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2B403" w14:textId="7586E485" w:rsidR="0014739D" w:rsidRPr="00E90565" w:rsidRDefault="003669E4" w:rsidP="00EC38EE">
      <w:pPr>
        <w:pStyle w:val="IntenseQuote"/>
        <w:jc w:val="left"/>
        <w:rPr>
          <w:rFonts w:cstheme="minorHAnsi"/>
          <w:b/>
          <w:color w:val="740000"/>
          <w:sz w:val="32"/>
          <w:szCs w:val="32"/>
          <w:lang w:val="en-US"/>
        </w:rPr>
      </w:pPr>
      <w:bookmarkStart w:id="0" w:name="_GoBack"/>
      <w:bookmarkEnd w:id="0"/>
      <w:r>
        <w:rPr>
          <w:rFonts w:cstheme="minorHAnsi"/>
          <w:b/>
          <w:color w:val="740000"/>
          <w:sz w:val="32"/>
          <w:szCs w:val="32"/>
          <w:lang w:val="en-US"/>
        </w:rPr>
        <w:t xml:space="preserve">Outcome of the </w:t>
      </w:r>
      <w:r w:rsidR="005C7EDA" w:rsidRPr="00E90565">
        <w:rPr>
          <w:rFonts w:cstheme="minorHAnsi"/>
          <w:b/>
          <w:color w:val="740000"/>
          <w:sz w:val="32"/>
          <w:szCs w:val="32"/>
          <w:lang w:val="en-US"/>
        </w:rPr>
        <w:t xml:space="preserve">credit limit and bid </w:t>
      </w:r>
      <w:r w:rsidR="00985AE3" w:rsidRPr="00E90565">
        <w:rPr>
          <w:rFonts w:cstheme="minorHAnsi"/>
          <w:b/>
          <w:color w:val="740000"/>
          <w:sz w:val="32"/>
          <w:szCs w:val="32"/>
          <w:lang w:val="en-US"/>
        </w:rPr>
        <w:t>prioritization requirements</w:t>
      </w:r>
      <w:r>
        <w:rPr>
          <w:rFonts w:cstheme="minorHAnsi"/>
          <w:b/>
          <w:color w:val="740000"/>
          <w:sz w:val="32"/>
          <w:szCs w:val="32"/>
          <w:lang w:val="en-US"/>
        </w:rPr>
        <w:t xml:space="preserve"> survey</w:t>
      </w:r>
    </w:p>
    <w:p w14:paraId="1A90BA5F" w14:textId="77777777" w:rsidR="005C7EDA" w:rsidRPr="00E90565" w:rsidRDefault="005C7EDA">
      <w:pPr>
        <w:rPr>
          <w:rFonts w:cstheme="minorHAnsi"/>
          <w:lang w:val="en-US"/>
        </w:rPr>
      </w:pPr>
    </w:p>
    <w:p w14:paraId="4B1136AC" w14:textId="15D32CFE" w:rsidR="00985AE3" w:rsidRPr="003669E4" w:rsidRDefault="00981328">
      <w:pPr>
        <w:rPr>
          <w:rFonts w:cstheme="minorHAnsi"/>
          <w:b/>
          <w:color w:val="740000"/>
          <w:sz w:val="28"/>
          <w:szCs w:val="28"/>
        </w:rPr>
      </w:pPr>
      <w:r w:rsidRPr="00E90565">
        <w:rPr>
          <w:rFonts w:cstheme="minorHAnsi"/>
          <w:b/>
          <w:color w:val="740000"/>
          <w:sz w:val="28"/>
          <w:szCs w:val="28"/>
        </w:rPr>
        <w:t>Background</w:t>
      </w:r>
    </w:p>
    <w:p w14:paraId="72494BF6" w14:textId="74CE14E2" w:rsidR="005C7EDA" w:rsidRPr="00E90565" w:rsidRDefault="005C7EDA">
      <w:pPr>
        <w:rPr>
          <w:rFonts w:cstheme="minorHAnsi"/>
          <w:sz w:val="24"/>
          <w:szCs w:val="24"/>
          <w:lang w:val="en-US"/>
        </w:rPr>
      </w:pPr>
      <w:r w:rsidRPr="00E90565">
        <w:rPr>
          <w:rFonts w:cstheme="minorHAnsi"/>
          <w:sz w:val="24"/>
          <w:szCs w:val="24"/>
          <w:lang w:val="en-US"/>
        </w:rPr>
        <w:t>On 17</w:t>
      </w:r>
      <w:r w:rsidR="0058635E" w:rsidRPr="00E90565">
        <w:rPr>
          <w:rFonts w:cstheme="minorHAnsi"/>
          <w:sz w:val="24"/>
          <w:szCs w:val="24"/>
          <w:vertAlign w:val="superscript"/>
          <w:lang w:val="en-US"/>
        </w:rPr>
        <w:t>th</w:t>
      </w:r>
      <w:r w:rsidR="0058635E" w:rsidRPr="00E90565">
        <w:rPr>
          <w:rFonts w:cstheme="minorHAnsi"/>
          <w:sz w:val="24"/>
          <w:szCs w:val="24"/>
          <w:lang w:val="en-US"/>
        </w:rPr>
        <w:t xml:space="preserve"> of June</w:t>
      </w:r>
      <w:r w:rsidRPr="00E90565">
        <w:rPr>
          <w:rFonts w:cstheme="minorHAnsi"/>
          <w:sz w:val="24"/>
          <w:szCs w:val="24"/>
          <w:lang w:val="en-US"/>
        </w:rPr>
        <w:t xml:space="preserve"> 2022</w:t>
      </w:r>
      <w:r w:rsidR="0058635E" w:rsidRPr="00E90565">
        <w:rPr>
          <w:rFonts w:cstheme="minorHAnsi"/>
          <w:sz w:val="24"/>
          <w:szCs w:val="24"/>
          <w:lang w:val="en-US"/>
        </w:rPr>
        <w:t xml:space="preserve"> </w:t>
      </w:r>
      <w:r w:rsidRPr="00E90565">
        <w:rPr>
          <w:rFonts w:cstheme="minorHAnsi"/>
          <w:sz w:val="24"/>
          <w:szCs w:val="24"/>
          <w:lang w:val="en-US"/>
        </w:rPr>
        <w:t>JAO l</w:t>
      </w:r>
      <w:r w:rsidR="0058635E" w:rsidRPr="00E90565">
        <w:rPr>
          <w:rFonts w:cstheme="minorHAnsi"/>
          <w:sz w:val="24"/>
          <w:szCs w:val="24"/>
          <w:lang w:val="en-US"/>
        </w:rPr>
        <w:t>a</w:t>
      </w:r>
      <w:r w:rsidRPr="00E90565">
        <w:rPr>
          <w:rFonts w:cstheme="minorHAnsi"/>
          <w:sz w:val="24"/>
          <w:szCs w:val="24"/>
          <w:lang w:val="en-US"/>
        </w:rPr>
        <w:t>unched a</w:t>
      </w:r>
      <w:r w:rsidR="0058635E" w:rsidRPr="00E90565">
        <w:rPr>
          <w:rFonts w:cstheme="minorHAnsi"/>
          <w:sz w:val="24"/>
          <w:szCs w:val="24"/>
          <w:lang w:val="en-US"/>
        </w:rPr>
        <w:t xml:space="preserve"> survey on its website </w:t>
      </w:r>
      <w:r w:rsidRPr="00E90565">
        <w:rPr>
          <w:rFonts w:cstheme="minorHAnsi"/>
          <w:sz w:val="24"/>
          <w:szCs w:val="24"/>
          <w:lang w:val="en-US"/>
        </w:rPr>
        <w:t xml:space="preserve">in order to collect </w:t>
      </w:r>
      <w:r w:rsidR="0058635E" w:rsidRPr="00E90565">
        <w:rPr>
          <w:rFonts w:cstheme="minorHAnsi"/>
          <w:sz w:val="24"/>
          <w:szCs w:val="24"/>
          <w:lang w:val="en-US"/>
        </w:rPr>
        <w:t>M</w:t>
      </w:r>
      <w:r w:rsidRPr="00E90565">
        <w:rPr>
          <w:rFonts w:cstheme="minorHAnsi"/>
          <w:sz w:val="24"/>
          <w:szCs w:val="24"/>
          <w:lang w:val="en-US"/>
        </w:rPr>
        <w:t xml:space="preserve">arket </w:t>
      </w:r>
      <w:r w:rsidR="0058635E" w:rsidRPr="00E90565">
        <w:rPr>
          <w:rFonts w:cstheme="minorHAnsi"/>
          <w:sz w:val="24"/>
          <w:szCs w:val="24"/>
          <w:lang w:val="en-US"/>
        </w:rPr>
        <w:t>P</w:t>
      </w:r>
      <w:r w:rsidRPr="00E90565">
        <w:rPr>
          <w:rFonts w:cstheme="minorHAnsi"/>
          <w:sz w:val="24"/>
          <w:szCs w:val="24"/>
          <w:lang w:val="en-US"/>
        </w:rPr>
        <w:t xml:space="preserve">articipants’ ideas on credit limit and bid prioritization requirements. </w:t>
      </w:r>
    </w:p>
    <w:p w14:paraId="0432534C" w14:textId="15A257CF" w:rsidR="00985AE3" w:rsidRPr="009C1BE5" w:rsidRDefault="00045420" w:rsidP="00981328">
      <w:pPr>
        <w:rPr>
          <w:rFonts w:cstheme="minorHAnsi"/>
          <w:sz w:val="24"/>
          <w:szCs w:val="24"/>
          <w:lang w:val="en-US"/>
        </w:rPr>
      </w:pPr>
      <w:r w:rsidRPr="00E90565">
        <w:rPr>
          <w:rFonts w:cstheme="minorHAnsi"/>
          <w:sz w:val="24"/>
          <w:szCs w:val="24"/>
          <w:lang w:val="en-US"/>
        </w:rPr>
        <w:t xml:space="preserve">Market </w:t>
      </w:r>
      <w:r w:rsidR="005C7EDA" w:rsidRPr="00E90565">
        <w:rPr>
          <w:rFonts w:cstheme="minorHAnsi"/>
          <w:sz w:val="24"/>
          <w:szCs w:val="24"/>
          <w:lang w:val="en-US"/>
        </w:rPr>
        <w:t xml:space="preserve">Participants </w:t>
      </w:r>
      <w:r w:rsidR="00981328" w:rsidRPr="00E90565">
        <w:rPr>
          <w:rFonts w:cstheme="minorHAnsi"/>
          <w:sz w:val="24"/>
          <w:szCs w:val="24"/>
          <w:lang w:val="en-US"/>
        </w:rPr>
        <w:t xml:space="preserve">had access to </w:t>
      </w:r>
      <w:r w:rsidR="005C7EDA" w:rsidRPr="00E90565">
        <w:rPr>
          <w:rFonts w:cstheme="minorHAnsi"/>
          <w:sz w:val="24"/>
          <w:szCs w:val="24"/>
          <w:lang w:val="en-US"/>
        </w:rPr>
        <w:t xml:space="preserve">a </w:t>
      </w:r>
      <w:hyperlink r:id="rId8" w:history="1">
        <w:r w:rsidR="005C7EDA" w:rsidRPr="00E90565">
          <w:rPr>
            <w:rStyle w:val="Hyperlink"/>
            <w:rFonts w:cstheme="minorHAnsi"/>
            <w:sz w:val="24"/>
            <w:szCs w:val="24"/>
            <w:lang w:val="en-US"/>
          </w:rPr>
          <w:t>presentation containing JAO’s proposal</w:t>
        </w:r>
      </w:hyperlink>
      <w:r w:rsidR="005C7EDA" w:rsidRPr="00E90565">
        <w:rPr>
          <w:rFonts w:cstheme="minorHAnsi"/>
          <w:sz w:val="24"/>
          <w:szCs w:val="24"/>
          <w:lang w:val="en-US"/>
        </w:rPr>
        <w:t xml:space="preserve"> and </w:t>
      </w:r>
      <w:r w:rsidR="0058635E" w:rsidRPr="00E90565">
        <w:rPr>
          <w:rFonts w:cstheme="minorHAnsi"/>
          <w:sz w:val="24"/>
          <w:szCs w:val="24"/>
          <w:lang w:val="en-US"/>
        </w:rPr>
        <w:t xml:space="preserve">were </w:t>
      </w:r>
      <w:r w:rsidR="005C7EDA" w:rsidRPr="00E90565">
        <w:rPr>
          <w:rFonts w:cstheme="minorHAnsi"/>
          <w:sz w:val="24"/>
          <w:szCs w:val="24"/>
          <w:lang w:val="en-US"/>
        </w:rPr>
        <w:t>encourage</w:t>
      </w:r>
      <w:r w:rsidR="0058635E" w:rsidRPr="00E90565">
        <w:rPr>
          <w:rFonts w:cstheme="minorHAnsi"/>
          <w:sz w:val="24"/>
          <w:szCs w:val="24"/>
          <w:lang w:val="en-US"/>
        </w:rPr>
        <w:t>d</w:t>
      </w:r>
      <w:r w:rsidR="005C7EDA" w:rsidRPr="00E90565">
        <w:rPr>
          <w:rFonts w:cstheme="minorHAnsi"/>
          <w:sz w:val="24"/>
          <w:szCs w:val="24"/>
          <w:lang w:val="en-US"/>
        </w:rPr>
        <w:t xml:space="preserve"> to present new ideas in case none of the option</w:t>
      </w:r>
      <w:r w:rsidR="00981328" w:rsidRPr="00E90565">
        <w:rPr>
          <w:rFonts w:cstheme="minorHAnsi"/>
          <w:sz w:val="24"/>
          <w:szCs w:val="24"/>
          <w:lang w:val="en-US"/>
        </w:rPr>
        <w:t>s presented</w:t>
      </w:r>
      <w:r w:rsidR="0058635E" w:rsidRPr="00E90565">
        <w:rPr>
          <w:rFonts w:cstheme="minorHAnsi"/>
          <w:sz w:val="24"/>
          <w:szCs w:val="24"/>
          <w:lang w:val="en-US"/>
        </w:rPr>
        <w:t xml:space="preserve"> were preferred</w:t>
      </w:r>
      <w:r w:rsidRPr="00E90565">
        <w:rPr>
          <w:rFonts w:cstheme="minorHAnsi"/>
          <w:sz w:val="24"/>
          <w:szCs w:val="24"/>
          <w:lang w:val="en-US"/>
        </w:rPr>
        <w:t xml:space="preserve"> by them</w:t>
      </w:r>
      <w:r w:rsidR="00981328" w:rsidRPr="00E90565">
        <w:rPr>
          <w:rFonts w:cstheme="minorHAnsi"/>
          <w:sz w:val="24"/>
          <w:szCs w:val="24"/>
          <w:lang w:val="en-US"/>
        </w:rPr>
        <w:t>.</w:t>
      </w:r>
    </w:p>
    <w:p w14:paraId="0C031965" w14:textId="078D1F69" w:rsidR="00E90565" w:rsidRPr="00E90565" w:rsidRDefault="009E61C1" w:rsidP="00985AE3">
      <w:pPr>
        <w:rPr>
          <w:rFonts w:cstheme="minorHAnsi"/>
          <w:b/>
          <w:color w:val="740000"/>
          <w:sz w:val="28"/>
          <w:szCs w:val="28"/>
        </w:rPr>
      </w:pPr>
      <w:r w:rsidRPr="00E90565">
        <w:rPr>
          <w:rFonts w:cstheme="minorHAnsi"/>
          <w:b/>
          <w:color w:val="740000"/>
          <w:sz w:val="28"/>
          <w:szCs w:val="28"/>
        </w:rPr>
        <w:t>Survey results</w:t>
      </w:r>
    </w:p>
    <w:p w14:paraId="17DD446D" w14:textId="2176EF64" w:rsidR="00F65DB9" w:rsidRPr="009C1BE5" w:rsidRDefault="009C1BE5" w:rsidP="009C1BE5">
      <w:pPr>
        <w:rPr>
          <w:rFonts w:cstheme="minorHAnsi"/>
          <w:sz w:val="24"/>
          <w:szCs w:val="24"/>
        </w:rPr>
      </w:pPr>
      <w:r w:rsidRPr="00E90565">
        <w:rPr>
          <w:rFonts w:cstheme="minorHAnsi"/>
          <w:noProof/>
          <w:lang w:eastAsia="en-GB"/>
        </w:rPr>
        <w:drawing>
          <wp:inline distT="0" distB="0" distL="0" distR="0" wp14:anchorId="15E6689A" wp14:editId="59F06D85">
            <wp:extent cx="4467465" cy="4847590"/>
            <wp:effectExtent l="0" t="0" r="9525" b="0"/>
            <wp:docPr id="1" name="Picture 1"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11F74F8E-6EE8-4594-B97F-1DB7D378EB62" descr="Image.pn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4470518" cy="4850903"/>
                    </a:xfrm>
                    <a:prstGeom prst="rect">
                      <a:avLst/>
                    </a:prstGeom>
                    <a:noFill/>
                    <a:ln>
                      <a:noFill/>
                    </a:ln>
                  </pic:spPr>
                </pic:pic>
              </a:graphicData>
            </a:graphic>
          </wp:inline>
        </w:drawing>
      </w:r>
    </w:p>
    <w:p w14:paraId="3858EEFE" w14:textId="3A5FB6FA" w:rsidR="00F65DB9" w:rsidRPr="00E90565" w:rsidRDefault="00F65DB9" w:rsidP="00F852FF">
      <w:pPr>
        <w:rPr>
          <w:rFonts w:cstheme="minorHAnsi"/>
        </w:rPr>
      </w:pPr>
    </w:p>
    <w:p w14:paraId="36390AA3" w14:textId="1F4FB370" w:rsidR="000F5A6D" w:rsidRPr="00E90565" w:rsidRDefault="000F5A6D" w:rsidP="000F5A6D">
      <w:pPr>
        <w:rPr>
          <w:rFonts w:cstheme="minorHAnsi"/>
        </w:rPr>
      </w:pPr>
    </w:p>
    <w:p w14:paraId="2D91AEE2" w14:textId="57B38402" w:rsidR="00F239CA" w:rsidRPr="009C1BE5" w:rsidRDefault="005A79CE" w:rsidP="009C1BE5">
      <w:pPr>
        <w:pStyle w:val="Heading2"/>
        <w:jc w:val="both"/>
        <w:rPr>
          <w:rFonts w:cstheme="minorHAnsi"/>
        </w:rPr>
      </w:pPr>
      <w:r w:rsidRPr="00E90565">
        <w:rPr>
          <w:rFonts w:cstheme="minorHAnsi"/>
          <w:noProof/>
          <w:sz w:val="28"/>
          <w:szCs w:val="28"/>
          <w:lang w:eastAsia="en-GB"/>
        </w:rPr>
        <w:lastRenderedPageBreak/>
        <w:drawing>
          <wp:inline distT="0" distB="0" distL="0" distR="0" wp14:anchorId="22DB5A82" wp14:editId="2D370811">
            <wp:extent cx="5731510" cy="4328011"/>
            <wp:effectExtent l="0" t="0" r="2540" b="0"/>
            <wp:docPr id="3" name="Picture 3"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E8209B33-2687-4A6B-9614-4A5F82BE2FAA" descr="Image.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731510" cy="4328011"/>
                    </a:xfrm>
                    <a:prstGeom prst="rect">
                      <a:avLst/>
                    </a:prstGeom>
                    <a:noFill/>
                    <a:ln>
                      <a:noFill/>
                    </a:ln>
                  </pic:spPr>
                </pic:pic>
              </a:graphicData>
            </a:graphic>
          </wp:inline>
        </w:drawing>
      </w:r>
    </w:p>
    <w:p w14:paraId="5247038D" w14:textId="77777777" w:rsidR="00F239CA" w:rsidRDefault="00F239CA" w:rsidP="00410C48">
      <w:pPr>
        <w:rPr>
          <w:rFonts w:cstheme="minorHAnsi"/>
          <w:sz w:val="24"/>
          <w:szCs w:val="24"/>
        </w:rPr>
      </w:pPr>
    </w:p>
    <w:p w14:paraId="39B732D5" w14:textId="46A475D8" w:rsidR="005A7ECD" w:rsidRPr="00E90565" w:rsidRDefault="005A7ECD" w:rsidP="00410C48">
      <w:pPr>
        <w:rPr>
          <w:rFonts w:cstheme="minorHAnsi"/>
          <w:sz w:val="24"/>
          <w:szCs w:val="24"/>
        </w:rPr>
      </w:pPr>
      <w:r w:rsidRPr="00E90565">
        <w:rPr>
          <w:rFonts w:cstheme="minorHAnsi"/>
          <w:sz w:val="24"/>
          <w:szCs w:val="24"/>
        </w:rPr>
        <w:t>See the comments and suggestions in the table below:</w:t>
      </w:r>
    </w:p>
    <w:tbl>
      <w:tblPr>
        <w:tblStyle w:val="TableGrid"/>
        <w:tblW w:w="0" w:type="auto"/>
        <w:tblLook w:val="04A0" w:firstRow="1" w:lastRow="0" w:firstColumn="1" w:lastColumn="0" w:noHBand="0" w:noVBand="1"/>
      </w:tblPr>
      <w:tblGrid>
        <w:gridCol w:w="704"/>
        <w:gridCol w:w="8312"/>
      </w:tblGrid>
      <w:tr w:rsidR="005A7ECD" w:rsidRPr="00E90565" w14:paraId="76338410" w14:textId="77777777" w:rsidTr="005A7ECD">
        <w:tc>
          <w:tcPr>
            <w:tcW w:w="704" w:type="dxa"/>
          </w:tcPr>
          <w:p w14:paraId="052F9592" w14:textId="169ABF44" w:rsidR="005A7ECD" w:rsidRPr="00E90565" w:rsidRDefault="005A7ECD" w:rsidP="00410C48">
            <w:pPr>
              <w:rPr>
                <w:rFonts w:cstheme="minorHAnsi"/>
                <w:b/>
                <w:sz w:val="24"/>
                <w:szCs w:val="24"/>
              </w:rPr>
            </w:pPr>
            <w:proofErr w:type="spellStart"/>
            <w:r w:rsidRPr="00E90565">
              <w:rPr>
                <w:rFonts w:cstheme="minorHAnsi"/>
                <w:b/>
                <w:sz w:val="24"/>
                <w:szCs w:val="24"/>
              </w:rPr>
              <w:t>Nr</w:t>
            </w:r>
            <w:proofErr w:type="spellEnd"/>
            <w:r w:rsidRPr="00E90565">
              <w:rPr>
                <w:rFonts w:cstheme="minorHAnsi"/>
                <w:b/>
                <w:sz w:val="24"/>
                <w:szCs w:val="24"/>
              </w:rPr>
              <w:t>.</w:t>
            </w:r>
          </w:p>
        </w:tc>
        <w:tc>
          <w:tcPr>
            <w:tcW w:w="8312" w:type="dxa"/>
          </w:tcPr>
          <w:p w14:paraId="0D89B00C" w14:textId="7147C636" w:rsidR="005A7ECD" w:rsidRPr="00E90565" w:rsidRDefault="005A7ECD" w:rsidP="00410C48">
            <w:pPr>
              <w:rPr>
                <w:rFonts w:cstheme="minorHAnsi"/>
                <w:b/>
                <w:sz w:val="24"/>
                <w:szCs w:val="24"/>
              </w:rPr>
            </w:pPr>
            <w:r w:rsidRPr="00E90565">
              <w:rPr>
                <w:rFonts w:cstheme="minorHAnsi"/>
                <w:b/>
                <w:sz w:val="24"/>
                <w:szCs w:val="24"/>
              </w:rPr>
              <w:t>Comment</w:t>
            </w:r>
          </w:p>
        </w:tc>
      </w:tr>
      <w:tr w:rsidR="005A7ECD" w:rsidRPr="00E90565" w14:paraId="046C3188" w14:textId="77777777" w:rsidTr="005A7ECD">
        <w:tc>
          <w:tcPr>
            <w:tcW w:w="704" w:type="dxa"/>
          </w:tcPr>
          <w:p w14:paraId="315E537F" w14:textId="5BEE08F6" w:rsidR="005A7ECD" w:rsidRPr="00E90565" w:rsidRDefault="005A7ECD" w:rsidP="00410C48">
            <w:pPr>
              <w:rPr>
                <w:rFonts w:cstheme="minorHAnsi"/>
                <w:sz w:val="24"/>
                <w:szCs w:val="24"/>
              </w:rPr>
            </w:pPr>
            <w:r w:rsidRPr="00E90565">
              <w:rPr>
                <w:rFonts w:cstheme="minorHAnsi"/>
                <w:sz w:val="24"/>
                <w:szCs w:val="24"/>
              </w:rPr>
              <w:t>1</w:t>
            </w:r>
            <w:r w:rsidR="00601F26">
              <w:rPr>
                <w:rFonts w:cstheme="minorHAnsi"/>
                <w:sz w:val="24"/>
                <w:szCs w:val="24"/>
              </w:rPr>
              <w:t>.</w:t>
            </w:r>
          </w:p>
        </w:tc>
        <w:tc>
          <w:tcPr>
            <w:tcW w:w="8312" w:type="dxa"/>
          </w:tcPr>
          <w:p w14:paraId="62FB4FB0" w14:textId="77777777" w:rsidR="00495F2D" w:rsidRDefault="00495F2D" w:rsidP="00495F2D">
            <w:pPr>
              <w:rPr>
                <w:rFonts w:cstheme="minorHAnsi"/>
                <w:sz w:val="24"/>
                <w:szCs w:val="24"/>
              </w:rPr>
            </w:pPr>
            <w:r w:rsidRPr="00495F2D">
              <w:rPr>
                <w:rFonts w:cstheme="minorHAnsi"/>
                <w:sz w:val="24"/>
                <w:szCs w:val="24"/>
              </w:rPr>
              <w:t xml:space="preserve">Neither the random nor the prioritized bid rejection criteria are satisfactory. </w:t>
            </w:r>
          </w:p>
          <w:p w14:paraId="0AB60861" w14:textId="5F23297B" w:rsidR="005A7ECD" w:rsidRPr="00E90565" w:rsidRDefault="00495F2D" w:rsidP="00495F2D">
            <w:pPr>
              <w:rPr>
                <w:rFonts w:cstheme="minorHAnsi"/>
                <w:sz w:val="24"/>
                <w:szCs w:val="24"/>
              </w:rPr>
            </w:pPr>
            <w:r w:rsidRPr="00495F2D">
              <w:rPr>
                <w:rFonts w:cstheme="minorHAnsi"/>
                <w:sz w:val="24"/>
                <w:szCs w:val="24"/>
              </w:rPr>
              <w:t>Bids are submitted because they are the results of a bidding strategy. Rejecting them on a random manner is just ignoring this. Also, asking market participants to prioritize bids would suppose that market participants can prioritize them. A bidding strategy has to be considered as a whole and bids resulting from it cannot be split up in priority groups as the consistency within a bidding exercise would be consequently torn apart.</w:t>
            </w:r>
            <w:r w:rsidR="005A7ECD" w:rsidRPr="00E90565">
              <w:rPr>
                <w:rFonts w:cstheme="minorHAnsi"/>
                <w:sz w:val="24"/>
                <w:szCs w:val="24"/>
              </w:rPr>
              <w:t xml:space="preserve"> </w:t>
            </w:r>
          </w:p>
        </w:tc>
      </w:tr>
      <w:tr w:rsidR="005A7ECD" w:rsidRPr="00E90565" w14:paraId="73C77DD8" w14:textId="77777777" w:rsidTr="005A7ECD">
        <w:tc>
          <w:tcPr>
            <w:tcW w:w="704" w:type="dxa"/>
          </w:tcPr>
          <w:p w14:paraId="45B4DC0A" w14:textId="15F7BBD8" w:rsidR="005A7ECD" w:rsidRPr="00E90565" w:rsidRDefault="005A7ECD" w:rsidP="00410C48">
            <w:pPr>
              <w:rPr>
                <w:rFonts w:cstheme="minorHAnsi"/>
                <w:sz w:val="24"/>
                <w:szCs w:val="24"/>
              </w:rPr>
            </w:pPr>
            <w:r w:rsidRPr="00E90565">
              <w:rPr>
                <w:rFonts w:cstheme="minorHAnsi"/>
                <w:sz w:val="24"/>
                <w:szCs w:val="24"/>
              </w:rPr>
              <w:t>2</w:t>
            </w:r>
            <w:r w:rsidR="00601F26">
              <w:rPr>
                <w:rFonts w:cstheme="minorHAnsi"/>
                <w:sz w:val="24"/>
                <w:szCs w:val="24"/>
              </w:rPr>
              <w:t>.</w:t>
            </w:r>
          </w:p>
        </w:tc>
        <w:tc>
          <w:tcPr>
            <w:tcW w:w="8312" w:type="dxa"/>
          </w:tcPr>
          <w:p w14:paraId="35D970C3" w14:textId="77777777" w:rsidR="00495F2D" w:rsidRDefault="00495F2D" w:rsidP="00410C48">
            <w:pPr>
              <w:rPr>
                <w:rFonts w:cstheme="minorHAnsi"/>
                <w:sz w:val="24"/>
                <w:szCs w:val="24"/>
              </w:rPr>
            </w:pPr>
            <w:r w:rsidRPr="00495F2D">
              <w:rPr>
                <w:rFonts w:cstheme="minorHAnsi"/>
                <w:sz w:val="24"/>
                <w:szCs w:val="24"/>
              </w:rPr>
              <w:t xml:space="preserve">None of the options proposed.  </w:t>
            </w:r>
          </w:p>
          <w:p w14:paraId="18283784" w14:textId="77777777" w:rsidR="00495F2D" w:rsidRDefault="00495F2D" w:rsidP="00410C48">
            <w:pPr>
              <w:rPr>
                <w:rFonts w:cstheme="minorHAnsi"/>
                <w:sz w:val="24"/>
                <w:szCs w:val="24"/>
              </w:rPr>
            </w:pPr>
          </w:p>
          <w:p w14:paraId="76910517" w14:textId="77777777" w:rsidR="00495F2D" w:rsidRDefault="00495F2D" w:rsidP="00410C48">
            <w:pPr>
              <w:rPr>
                <w:rFonts w:cstheme="minorHAnsi"/>
                <w:sz w:val="24"/>
                <w:szCs w:val="24"/>
              </w:rPr>
            </w:pPr>
            <w:r w:rsidRPr="00495F2D">
              <w:rPr>
                <w:rFonts w:cstheme="minorHAnsi"/>
                <w:sz w:val="24"/>
                <w:szCs w:val="24"/>
              </w:rPr>
              <w:t>We would like to raise our strong concerns regarding this consultation. JAO is warning on very serious issues regarding the impact on collateral’s requirements that this centra</w:t>
            </w:r>
            <w:r>
              <w:rPr>
                <w:rFonts w:cstheme="minorHAnsi"/>
                <w:sz w:val="24"/>
                <w:szCs w:val="24"/>
              </w:rPr>
              <w:t xml:space="preserve">lized FB auction will have.  </w:t>
            </w:r>
            <w:r w:rsidRPr="00495F2D">
              <w:rPr>
                <w:rFonts w:cstheme="minorHAnsi"/>
                <w:sz w:val="24"/>
                <w:szCs w:val="24"/>
              </w:rPr>
              <w:t xml:space="preserve">At the light of this identified issue, we call for an updated analysis of the benefits of LTFBA, considering this issue of collateral raised by JAO to assess the impact on the auction results depending on different options.    </w:t>
            </w:r>
          </w:p>
          <w:p w14:paraId="43DABF2D" w14:textId="77777777" w:rsidR="00495F2D" w:rsidRDefault="00495F2D" w:rsidP="00410C48">
            <w:pPr>
              <w:rPr>
                <w:rFonts w:cstheme="minorHAnsi"/>
                <w:sz w:val="24"/>
                <w:szCs w:val="24"/>
              </w:rPr>
            </w:pPr>
          </w:p>
          <w:p w14:paraId="65BE7171" w14:textId="77777777" w:rsidR="00495F2D" w:rsidRDefault="00495F2D" w:rsidP="00410C48">
            <w:pPr>
              <w:rPr>
                <w:rFonts w:cstheme="minorHAnsi"/>
                <w:sz w:val="24"/>
                <w:szCs w:val="24"/>
              </w:rPr>
            </w:pPr>
            <w:r w:rsidRPr="00495F2D">
              <w:rPr>
                <w:rFonts w:cstheme="minorHAnsi"/>
                <w:sz w:val="24"/>
                <w:szCs w:val="24"/>
              </w:rPr>
              <w:t>In terms of content, we consider that none of the options proposed (i.e., priority as bid component, priority as a parameter, priority as a bid flag) is satisfactory as the common concept behind those is not acceptable.    New rules of bid rejection that would be detrimental to market participants w.r.t. to the current situation should be avoided.  Neither the random nor the prioritized bid rejection criteria are satisfactory. Bids are submitted because they are the results of a bidding strategy. Rejecting them on a random manner is just ignoring this. Also, asking market participants to prioritize bids would suppose that market participants can prioritize them. A bidding strategy has to be considered as a whole and bids resulting from it cannot be split up in priority groups as the consistency within a bidding exercise would be consequen</w:t>
            </w:r>
            <w:r>
              <w:rPr>
                <w:rFonts w:cstheme="minorHAnsi"/>
                <w:sz w:val="24"/>
                <w:szCs w:val="24"/>
              </w:rPr>
              <w:t xml:space="preserve">tly torn apart. </w:t>
            </w:r>
          </w:p>
          <w:p w14:paraId="2EB7FA11" w14:textId="77777777" w:rsidR="00495F2D" w:rsidRDefault="00495F2D" w:rsidP="00410C48">
            <w:pPr>
              <w:rPr>
                <w:rFonts w:cstheme="minorHAnsi"/>
                <w:sz w:val="24"/>
                <w:szCs w:val="24"/>
              </w:rPr>
            </w:pPr>
            <w:r w:rsidRPr="00495F2D">
              <w:rPr>
                <w:rFonts w:cstheme="minorHAnsi"/>
                <w:sz w:val="24"/>
                <w:szCs w:val="24"/>
              </w:rPr>
              <w:t xml:space="preserve">While we acknowledge the issue raised by JAO, we ask alternative solutions other than « bid rejection for credit limit » to be considered, such as different collateral management. Therefore, we call for an urgent meeting with ACER, ENTSO-E and JAO in order to discuss it with market participants.    </w:t>
            </w:r>
          </w:p>
          <w:p w14:paraId="3E3F609D" w14:textId="77777777" w:rsidR="00495F2D" w:rsidRDefault="00495F2D" w:rsidP="00410C48">
            <w:pPr>
              <w:rPr>
                <w:rFonts w:cstheme="minorHAnsi"/>
                <w:sz w:val="24"/>
                <w:szCs w:val="24"/>
              </w:rPr>
            </w:pPr>
          </w:p>
          <w:p w14:paraId="466A36DC" w14:textId="630126EE" w:rsidR="005A7ECD" w:rsidRPr="00E90565" w:rsidRDefault="00495F2D" w:rsidP="00410C48">
            <w:pPr>
              <w:rPr>
                <w:rFonts w:cstheme="minorHAnsi"/>
                <w:sz w:val="24"/>
                <w:szCs w:val="24"/>
              </w:rPr>
            </w:pPr>
            <w:r w:rsidRPr="00495F2D">
              <w:rPr>
                <w:rFonts w:cstheme="minorHAnsi"/>
                <w:sz w:val="24"/>
                <w:szCs w:val="24"/>
              </w:rPr>
              <w:t xml:space="preserve">Also, this is an opportunity to review the way the collaterals are computed by JAO as of today (which would mitigate the impact on the amount of collaterals with one auction). We understand that the amount of collateral is currently estimated depending on a worst-case scenario that could happen in terms of default / credit risk. However, other solutions could be based on the volumes actually involved while using fine-tuned parameters for the JAO collateral computation method.  </w:t>
            </w:r>
          </w:p>
        </w:tc>
      </w:tr>
      <w:tr w:rsidR="005A7ECD" w:rsidRPr="00E90565" w14:paraId="69E92E10" w14:textId="77777777" w:rsidTr="005A7ECD">
        <w:tc>
          <w:tcPr>
            <w:tcW w:w="704" w:type="dxa"/>
          </w:tcPr>
          <w:p w14:paraId="40A8FF0D" w14:textId="354793A4" w:rsidR="005A7ECD" w:rsidRPr="00E90565" w:rsidRDefault="009E61C1" w:rsidP="00410C48">
            <w:pPr>
              <w:rPr>
                <w:rFonts w:cstheme="minorHAnsi"/>
                <w:sz w:val="24"/>
                <w:szCs w:val="24"/>
              </w:rPr>
            </w:pPr>
            <w:r w:rsidRPr="00E90565">
              <w:rPr>
                <w:rFonts w:cstheme="minorHAnsi"/>
                <w:sz w:val="24"/>
                <w:szCs w:val="24"/>
              </w:rPr>
              <w:t>3</w:t>
            </w:r>
            <w:r w:rsidR="00601F26">
              <w:rPr>
                <w:rFonts w:cstheme="minorHAnsi"/>
                <w:sz w:val="24"/>
                <w:szCs w:val="24"/>
              </w:rPr>
              <w:t>.</w:t>
            </w:r>
          </w:p>
        </w:tc>
        <w:tc>
          <w:tcPr>
            <w:tcW w:w="8312" w:type="dxa"/>
          </w:tcPr>
          <w:p w14:paraId="00CAC490" w14:textId="77777777" w:rsidR="00495F2D" w:rsidRDefault="00495F2D" w:rsidP="00615CC6">
            <w:pPr>
              <w:rPr>
                <w:rFonts w:cstheme="minorHAnsi"/>
                <w:sz w:val="24"/>
                <w:szCs w:val="24"/>
              </w:rPr>
            </w:pPr>
            <w:r w:rsidRPr="00495F2D">
              <w:rPr>
                <w:rFonts w:cstheme="minorHAnsi"/>
                <w:sz w:val="24"/>
                <w:szCs w:val="24"/>
              </w:rPr>
              <w:t>The European Federation of Energy Traders (EFET) welcomes the opportunity to provide comments to the JAO public survey on credit limit and bid prioritization in the process of designing the future long-term flow-based auctio</w:t>
            </w:r>
            <w:r>
              <w:rPr>
                <w:rFonts w:cstheme="minorHAnsi"/>
                <w:sz w:val="24"/>
                <w:szCs w:val="24"/>
              </w:rPr>
              <w:t xml:space="preserve">n setup in the Core region.  </w:t>
            </w:r>
          </w:p>
          <w:p w14:paraId="1CE550FA" w14:textId="77777777" w:rsidR="00495F2D" w:rsidRDefault="00495F2D" w:rsidP="00615CC6">
            <w:pPr>
              <w:rPr>
                <w:rFonts w:cstheme="minorHAnsi"/>
                <w:sz w:val="24"/>
                <w:szCs w:val="24"/>
              </w:rPr>
            </w:pPr>
            <w:r w:rsidRPr="00495F2D">
              <w:rPr>
                <w:rFonts w:cstheme="minorHAnsi"/>
                <w:sz w:val="24"/>
                <w:szCs w:val="24"/>
              </w:rPr>
              <w:t xml:space="preserve">We welcomed that JAO accommodated our request for the deadline postponement because ten days were not enough to engage with market participants. Such a practice for a topic that has such a strong impact on the forward market must be avoided.     </w:t>
            </w:r>
          </w:p>
          <w:p w14:paraId="1099E4A5" w14:textId="77777777" w:rsidR="00601F26" w:rsidRDefault="00495F2D" w:rsidP="00615CC6">
            <w:pPr>
              <w:rPr>
                <w:rFonts w:cstheme="minorHAnsi"/>
                <w:sz w:val="24"/>
                <w:szCs w:val="24"/>
              </w:rPr>
            </w:pPr>
            <w:r w:rsidRPr="00495F2D">
              <w:rPr>
                <w:rFonts w:cstheme="minorHAnsi"/>
                <w:sz w:val="24"/>
                <w:szCs w:val="24"/>
              </w:rPr>
              <w:t xml:space="preserve">However, this issue should have been discussed during the ENTSO-E workshop on LTFBA on 24 May. More importantly, it should have been part of ACER consultation last summer and of ACER assessment before making the decision to go for a central flow-based auction. Moreover, the audience of the consultation’s announcement appeared to be quite narrow as many market participants did not see it, further reducing the initial time to answer.    </w:t>
            </w:r>
          </w:p>
          <w:p w14:paraId="4B589185" w14:textId="77777777" w:rsidR="00601F26" w:rsidRDefault="00601F26" w:rsidP="00615CC6">
            <w:pPr>
              <w:rPr>
                <w:rFonts w:cstheme="minorHAnsi"/>
                <w:sz w:val="24"/>
                <w:szCs w:val="24"/>
              </w:rPr>
            </w:pPr>
          </w:p>
          <w:p w14:paraId="1098364E" w14:textId="77777777" w:rsidR="00601F26" w:rsidRDefault="00495F2D" w:rsidP="00615CC6">
            <w:pPr>
              <w:rPr>
                <w:rFonts w:cstheme="minorHAnsi"/>
                <w:sz w:val="24"/>
                <w:szCs w:val="24"/>
              </w:rPr>
            </w:pPr>
            <w:r w:rsidRPr="00495F2D">
              <w:rPr>
                <w:rFonts w:cstheme="minorHAnsi"/>
                <w:sz w:val="24"/>
                <w:szCs w:val="24"/>
              </w:rPr>
              <w:t xml:space="preserve">1. Having reviewed the presentation with the proposals (See here), which of the options would you like to see implemented for the long term flow-based allocation?    </w:t>
            </w:r>
          </w:p>
          <w:p w14:paraId="33A52B8D" w14:textId="77777777" w:rsidR="00601F26" w:rsidRDefault="00601F26" w:rsidP="00615CC6">
            <w:pPr>
              <w:rPr>
                <w:rFonts w:cstheme="minorHAnsi"/>
                <w:sz w:val="24"/>
                <w:szCs w:val="24"/>
              </w:rPr>
            </w:pPr>
          </w:p>
          <w:p w14:paraId="43C28AB1" w14:textId="77777777" w:rsidR="00601F26" w:rsidRDefault="00495F2D" w:rsidP="00615CC6">
            <w:pPr>
              <w:rPr>
                <w:rFonts w:cstheme="minorHAnsi"/>
                <w:sz w:val="24"/>
                <w:szCs w:val="24"/>
              </w:rPr>
            </w:pPr>
            <w:r w:rsidRPr="00495F2D">
              <w:rPr>
                <w:rFonts w:cstheme="minorHAnsi"/>
                <w:sz w:val="24"/>
                <w:szCs w:val="24"/>
              </w:rPr>
              <w:t xml:space="preserve">We would like to raise our strong concerns regarding this consultation. JAO is warning on very serious issues regarding collateral impact that this FB central auction will have.      </w:t>
            </w:r>
          </w:p>
          <w:p w14:paraId="1A9C6C9D" w14:textId="77777777" w:rsidR="00601F26" w:rsidRDefault="00601F26" w:rsidP="00615CC6">
            <w:pPr>
              <w:rPr>
                <w:rFonts w:cstheme="minorHAnsi"/>
                <w:sz w:val="24"/>
                <w:szCs w:val="24"/>
              </w:rPr>
            </w:pPr>
          </w:p>
          <w:p w14:paraId="14D7C0D3" w14:textId="194F848A" w:rsidR="00601F26" w:rsidRDefault="00495F2D" w:rsidP="00615CC6">
            <w:pPr>
              <w:rPr>
                <w:rFonts w:cstheme="minorHAnsi"/>
                <w:sz w:val="24"/>
                <w:szCs w:val="24"/>
              </w:rPr>
            </w:pPr>
            <w:r w:rsidRPr="00495F2D">
              <w:rPr>
                <w:rFonts w:cstheme="minorHAnsi"/>
                <w:sz w:val="24"/>
                <w:szCs w:val="24"/>
              </w:rPr>
              <w:t xml:space="preserve">In terms of content, we consider that none of the options proposed (i.e., priority as bid component, priority as a parameter, priority as a bid flag) is satisfactory.   « Bid rejection for credit limit » should not happen. This would be a clear step back compared to today’s situation where there is no such rejection because the auctions are spread over time (not concomitant).       </w:t>
            </w:r>
          </w:p>
          <w:p w14:paraId="7349BB7F" w14:textId="77777777" w:rsidR="00601F26" w:rsidRDefault="00601F26" w:rsidP="00615CC6">
            <w:pPr>
              <w:rPr>
                <w:rFonts w:cstheme="minorHAnsi"/>
                <w:sz w:val="24"/>
                <w:szCs w:val="24"/>
              </w:rPr>
            </w:pPr>
          </w:p>
          <w:p w14:paraId="2CE5D8B3" w14:textId="77777777" w:rsidR="00601F26" w:rsidRDefault="00495F2D" w:rsidP="00615CC6">
            <w:pPr>
              <w:rPr>
                <w:rFonts w:cstheme="minorHAnsi"/>
                <w:sz w:val="24"/>
                <w:szCs w:val="24"/>
              </w:rPr>
            </w:pPr>
            <w:r w:rsidRPr="00495F2D">
              <w:rPr>
                <w:rFonts w:cstheme="minorHAnsi"/>
                <w:sz w:val="24"/>
                <w:szCs w:val="24"/>
              </w:rPr>
              <w:t xml:space="preserve">2. Which criteria for the rejection of optional bids would you like to see implemented?    </w:t>
            </w:r>
          </w:p>
          <w:p w14:paraId="7405B637" w14:textId="77777777" w:rsidR="00601F26" w:rsidRDefault="00601F26" w:rsidP="00615CC6">
            <w:pPr>
              <w:rPr>
                <w:rFonts w:cstheme="minorHAnsi"/>
                <w:sz w:val="24"/>
                <w:szCs w:val="24"/>
              </w:rPr>
            </w:pPr>
          </w:p>
          <w:p w14:paraId="321B915C" w14:textId="5916BF2A" w:rsidR="00601F26" w:rsidRDefault="00495F2D" w:rsidP="00615CC6">
            <w:pPr>
              <w:rPr>
                <w:rFonts w:cstheme="minorHAnsi"/>
                <w:sz w:val="24"/>
                <w:szCs w:val="24"/>
              </w:rPr>
            </w:pPr>
            <w:r w:rsidRPr="00495F2D">
              <w:rPr>
                <w:rFonts w:cstheme="minorHAnsi"/>
                <w:sz w:val="24"/>
                <w:szCs w:val="24"/>
              </w:rPr>
              <w:t xml:space="preserve">Neither the random nor the prioritized bid rejection criteria are acceptable. Bids are submitted because they are the results of a bidding strategy. Rejecting them on a random manner is just ignoring this. Also, asking market participants to prioritize bids would suppose that market participants can prioritize them. A bidding strategy on so many borders has to be considered as a whole and bids resulting from it cannot be split up in priority groups as the consistency </w:t>
            </w:r>
            <w:proofErr w:type="spellStart"/>
            <w:r w:rsidRPr="00495F2D">
              <w:rPr>
                <w:rFonts w:cstheme="minorHAnsi"/>
                <w:sz w:val="24"/>
                <w:szCs w:val="24"/>
              </w:rPr>
              <w:t>withing</w:t>
            </w:r>
            <w:proofErr w:type="spellEnd"/>
            <w:r w:rsidRPr="00495F2D">
              <w:rPr>
                <w:rFonts w:cstheme="minorHAnsi"/>
                <w:sz w:val="24"/>
                <w:szCs w:val="24"/>
              </w:rPr>
              <w:t xml:space="preserve"> a bidding exercise would be directly torn apart.      </w:t>
            </w:r>
          </w:p>
          <w:p w14:paraId="58B092E3" w14:textId="77777777" w:rsidR="006F21D6" w:rsidRDefault="006F21D6" w:rsidP="00615CC6">
            <w:pPr>
              <w:rPr>
                <w:rFonts w:cstheme="minorHAnsi"/>
                <w:sz w:val="24"/>
                <w:szCs w:val="24"/>
              </w:rPr>
            </w:pPr>
          </w:p>
          <w:p w14:paraId="44667D07" w14:textId="77777777" w:rsidR="00601F26" w:rsidRDefault="00495F2D" w:rsidP="00615CC6">
            <w:pPr>
              <w:rPr>
                <w:rFonts w:cstheme="minorHAnsi"/>
                <w:sz w:val="24"/>
                <w:szCs w:val="24"/>
              </w:rPr>
            </w:pPr>
            <w:r w:rsidRPr="00495F2D">
              <w:rPr>
                <w:rFonts w:cstheme="minorHAnsi"/>
                <w:sz w:val="24"/>
                <w:szCs w:val="24"/>
              </w:rPr>
              <w:t xml:space="preserve">3. Do you have any comments or suggestions?    </w:t>
            </w:r>
          </w:p>
          <w:p w14:paraId="1F556810" w14:textId="77777777" w:rsidR="00601F26" w:rsidRDefault="00601F26" w:rsidP="00615CC6">
            <w:pPr>
              <w:rPr>
                <w:rFonts w:cstheme="minorHAnsi"/>
                <w:sz w:val="24"/>
                <w:szCs w:val="24"/>
              </w:rPr>
            </w:pPr>
          </w:p>
          <w:p w14:paraId="324768FE" w14:textId="77777777" w:rsidR="00601F26" w:rsidRDefault="00495F2D" w:rsidP="00615CC6">
            <w:pPr>
              <w:rPr>
                <w:rFonts w:cstheme="minorHAnsi"/>
                <w:sz w:val="24"/>
                <w:szCs w:val="24"/>
              </w:rPr>
            </w:pPr>
            <w:r w:rsidRPr="00495F2D">
              <w:rPr>
                <w:rFonts w:cstheme="minorHAnsi"/>
                <w:sz w:val="24"/>
                <w:szCs w:val="24"/>
              </w:rPr>
              <w:t xml:space="preserve">We urge ACER, TSOs and JAO, in cooperation with market participants, to find an alternative solution to this bid rejection principle. Therefore, we call for an urgent meeting with ACER, ENTSO-E and JAO in order to discuss it with market participants.     </w:t>
            </w:r>
          </w:p>
          <w:p w14:paraId="53FCC187" w14:textId="77777777" w:rsidR="00601F26" w:rsidRDefault="00601F26" w:rsidP="00615CC6">
            <w:pPr>
              <w:rPr>
                <w:rFonts w:cstheme="minorHAnsi"/>
                <w:sz w:val="24"/>
                <w:szCs w:val="24"/>
              </w:rPr>
            </w:pPr>
          </w:p>
          <w:p w14:paraId="6A6BF926" w14:textId="77777777" w:rsidR="00601F26" w:rsidRDefault="00495F2D" w:rsidP="00615CC6">
            <w:pPr>
              <w:rPr>
                <w:rFonts w:cstheme="minorHAnsi"/>
                <w:sz w:val="24"/>
                <w:szCs w:val="24"/>
              </w:rPr>
            </w:pPr>
            <w:r w:rsidRPr="00495F2D">
              <w:rPr>
                <w:rFonts w:cstheme="minorHAnsi"/>
                <w:sz w:val="24"/>
                <w:szCs w:val="24"/>
              </w:rPr>
              <w:t xml:space="preserve">We recommend an updated analysis of ACER Decision on the additional benefits of LTFBA is needed, considering the recent issue of collateral raised by JAO. There should be a simulation of bid restrictions in order to assess the impact on the auction results.     </w:t>
            </w:r>
          </w:p>
          <w:p w14:paraId="6F90697D" w14:textId="229933FB" w:rsidR="00601F26" w:rsidRDefault="00495F2D" w:rsidP="00615CC6">
            <w:pPr>
              <w:rPr>
                <w:rFonts w:cstheme="minorHAnsi"/>
                <w:sz w:val="24"/>
                <w:szCs w:val="24"/>
              </w:rPr>
            </w:pPr>
            <w:r w:rsidRPr="00495F2D">
              <w:rPr>
                <w:rFonts w:cstheme="minorHAnsi"/>
                <w:sz w:val="24"/>
                <w:szCs w:val="24"/>
              </w:rPr>
              <w:t xml:space="preserve">As a consequence of a negative results, we propose an amendment of the forward CCM methodology and maintain FB CC and remove FB allocation.    </w:t>
            </w:r>
          </w:p>
          <w:p w14:paraId="367A6E32" w14:textId="77777777" w:rsidR="00601F26" w:rsidRDefault="00601F26" w:rsidP="00615CC6">
            <w:pPr>
              <w:rPr>
                <w:rFonts w:cstheme="minorHAnsi"/>
                <w:sz w:val="24"/>
                <w:szCs w:val="24"/>
              </w:rPr>
            </w:pPr>
          </w:p>
          <w:p w14:paraId="5C2C6DC2" w14:textId="77777777" w:rsidR="006F21D6" w:rsidRDefault="00495F2D" w:rsidP="00615CC6">
            <w:pPr>
              <w:rPr>
                <w:rFonts w:cstheme="minorHAnsi"/>
                <w:sz w:val="24"/>
                <w:szCs w:val="24"/>
              </w:rPr>
            </w:pPr>
            <w:r w:rsidRPr="00495F2D">
              <w:rPr>
                <w:rFonts w:cstheme="minorHAnsi"/>
                <w:sz w:val="24"/>
                <w:szCs w:val="24"/>
              </w:rPr>
              <w:t xml:space="preserve">Should no solutions of bid restrictions be found than a reconsideration of FB auction becomes necessary so that there are no restrictions for market participants.    </w:t>
            </w:r>
          </w:p>
          <w:p w14:paraId="2E4D635A" w14:textId="08FFE622" w:rsidR="009E61C1" w:rsidRPr="00E90565" w:rsidRDefault="00495F2D" w:rsidP="00615CC6">
            <w:pPr>
              <w:rPr>
                <w:rFonts w:cstheme="minorHAnsi"/>
                <w:sz w:val="24"/>
                <w:szCs w:val="24"/>
              </w:rPr>
            </w:pPr>
            <w:r w:rsidRPr="00495F2D">
              <w:rPr>
                <w:rFonts w:cstheme="minorHAnsi"/>
                <w:sz w:val="24"/>
                <w:szCs w:val="24"/>
              </w:rPr>
              <w:t xml:space="preserve">Other solutions for collateral management other than bid rejections should be considered.  </w:t>
            </w:r>
          </w:p>
        </w:tc>
      </w:tr>
      <w:tr w:rsidR="00495F2D" w:rsidRPr="00E90565" w14:paraId="10A9CF69" w14:textId="77777777" w:rsidTr="005A7ECD">
        <w:tc>
          <w:tcPr>
            <w:tcW w:w="704" w:type="dxa"/>
          </w:tcPr>
          <w:p w14:paraId="32FF5D0C" w14:textId="755D8884" w:rsidR="00495F2D" w:rsidRPr="00E90565" w:rsidRDefault="00601F26" w:rsidP="00410C48">
            <w:pPr>
              <w:rPr>
                <w:rFonts w:cstheme="minorHAnsi"/>
                <w:sz w:val="24"/>
                <w:szCs w:val="24"/>
              </w:rPr>
            </w:pPr>
            <w:r>
              <w:rPr>
                <w:rFonts w:cstheme="minorHAnsi"/>
                <w:sz w:val="24"/>
                <w:szCs w:val="24"/>
              </w:rPr>
              <w:t>4.</w:t>
            </w:r>
          </w:p>
        </w:tc>
        <w:tc>
          <w:tcPr>
            <w:tcW w:w="8312" w:type="dxa"/>
          </w:tcPr>
          <w:p w14:paraId="1E92F7CD" w14:textId="77777777" w:rsidR="00601F26" w:rsidRDefault="00601F26" w:rsidP="00410C48">
            <w:pPr>
              <w:rPr>
                <w:rFonts w:cstheme="minorHAnsi"/>
                <w:sz w:val="24"/>
                <w:szCs w:val="24"/>
              </w:rPr>
            </w:pPr>
            <w:r w:rsidRPr="00601F26">
              <w:rPr>
                <w:rFonts w:cstheme="minorHAnsi"/>
                <w:sz w:val="24"/>
                <w:szCs w:val="24"/>
              </w:rPr>
              <w:t xml:space="preserve">This issue should have been discussed during the ENTSO-E workshop on LTFBA on 24 May.   </w:t>
            </w:r>
          </w:p>
          <w:p w14:paraId="39442B2C" w14:textId="77777777" w:rsidR="00601F26" w:rsidRDefault="00601F26" w:rsidP="00410C48">
            <w:pPr>
              <w:rPr>
                <w:rFonts w:cstheme="minorHAnsi"/>
                <w:sz w:val="24"/>
                <w:szCs w:val="24"/>
              </w:rPr>
            </w:pPr>
            <w:r w:rsidRPr="00601F26">
              <w:rPr>
                <w:rFonts w:cstheme="minorHAnsi"/>
                <w:sz w:val="24"/>
                <w:szCs w:val="24"/>
              </w:rPr>
              <w:t xml:space="preserve">More importantly, it should have been part of ACER consultation last summer and of ACER assessment before making the decision to go for a central flow-based auction.  Considering this recent issue of collateral raised by JAO, we recommend an updated analysis of ACER Decision on the additional benefits of LTFBA.  As a consequence of a negative results, we propose an amendment of the forward CCM methodology and maintain FB CC and remove FB allocation.  That being said, alternative solutions other than bid rejections should be considered in priority, such as different collateral management.  </w:t>
            </w:r>
          </w:p>
          <w:p w14:paraId="2FF4669B" w14:textId="77777777" w:rsidR="00601F26" w:rsidRDefault="00601F26" w:rsidP="00410C48">
            <w:pPr>
              <w:rPr>
                <w:rFonts w:cstheme="minorHAnsi"/>
                <w:sz w:val="24"/>
                <w:szCs w:val="24"/>
              </w:rPr>
            </w:pPr>
            <w:r w:rsidRPr="00601F26">
              <w:rPr>
                <w:rFonts w:cstheme="minorHAnsi"/>
                <w:sz w:val="24"/>
                <w:szCs w:val="24"/>
              </w:rPr>
              <w:t xml:space="preserve">For example, a solution could be to reduce the collateral needed for the yearly auctions, currently set at 2 months (out of 12).  </w:t>
            </w:r>
          </w:p>
          <w:p w14:paraId="09A16B9B" w14:textId="011BABB5" w:rsidR="00495F2D" w:rsidRPr="00E90565" w:rsidRDefault="00601F26" w:rsidP="00410C48">
            <w:pPr>
              <w:rPr>
                <w:rFonts w:cstheme="minorHAnsi"/>
                <w:sz w:val="24"/>
                <w:szCs w:val="24"/>
              </w:rPr>
            </w:pPr>
            <w:r w:rsidRPr="00601F26">
              <w:rPr>
                <w:rFonts w:cstheme="minorHAnsi"/>
                <w:sz w:val="24"/>
                <w:szCs w:val="24"/>
              </w:rPr>
              <w:t>It cou</w:t>
            </w:r>
            <w:r>
              <w:rPr>
                <w:rFonts w:cstheme="minorHAnsi"/>
                <w:sz w:val="24"/>
                <w:szCs w:val="24"/>
              </w:rPr>
              <w:t xml:space="preserve">ld be considered, for example, </w:t>
            </w:r>
            <w:r w:rsidRPr="00601F26">
              <w:rPr>
                <w:rFonts w:cstheme="minorHAnsi"/>
                <w:sz w:val="24"/>
                <w:szCs w:val="24"/>
              </w:rPr>
              <w:t xml:space="preserve">to be reduced to 1 month.  We call for an urgent meeting with ACER, ENTSO-E and JAO in order to discuss it with market participants.   </w:t>
            </w:r>
          </w:p>
        </w:tc>
      </w:tr>
      <w:tr w:rsidR="00495F2D" w:rsidRPr="00E90565" w14:paraId="72918CA7" w14:textId="77777777" w:rsidTr="005A7ECD">
        <w:tc>
          <w:tcPr>
            <w:tcW w:w="704" w:type="dxa"/>
          </w:tcPr>
          <w:p w14:paraId="12D4C54F" w14:textId="7FF07B5C" w:rsidR="00495F2D" w:rsidRPr="00E90565" w:rsidRDefault="00601F26" w:rsidP="00410C48">
            <w:pPr>
              <w:rPr>
                <w:rFonts w:cstheme="minorHAnsi"/>
                <w:sz w:val="24"/>
                <w:szCs w:val="24"/>
              </w:rPr>
            </w:pPr>
            <w:r>
              <w:rPr>
                <w:rFonts w:cstheme="minorHAnsi"/>
                <w:sz w:val="24"/>
                <w:szCs w:val="24"/>
              </w:rPr>
              <w:t>5.</w:t>
            </w:r>
          </w:p>
        </w:tc>
        <w:tc>
          <w:tcPr>
            <w:tcW w:w="8312" w:type="dxa"/>
          </w:tcPr>
          <w:p w14:paraId="07A225D2" w14:textId="648AB320" w:rsidR="00495F2D" w:rsidRPr="00E90565" w:rsidRDefault="00601F26" w:rsidP="00495F2D">
            <w:pPr>
              <w:rPr>
                <w:rFonts w:cstheme="minorHAnsi"/>
                <w:sz w:val="24"/>
                <w:szCs w:val="24"/>
              </w:rPr>
            </w:pPr>
            <w:r w:rsidRPr="00601F26">
              <w:rPr>
                <w:rFonts w:cstheme="minorHAnsi"/>
                <w:sz w:val="24"/>
                <w:szCs w:val="24"/>
              </w:rPr>
              <w:t xml:space="preserve">We urge ACER, TSOs and JAO, in cooperation with market participants, to find an alternative solution to this bid rejection principle. Therefore, we call for an urgent meeting with ACER, ENTSO-E and JAO in order to discuss it with market participants.     We recommend an updated analysis of ACER Decision on the additional benefits of LTFBA is needed, considering the recent issue of collateral raised by JAO. There should be a simulation of bid restrictions in order to assess the impact on the auction results.  </w:t>
            </w:r>
          </w:p>
        </w:tc>
      </w:tr>
      <w:tr w:rsidR="00615CC6" w:rsidRPr="00E90565" w14:paraId="206BA008" w14:textId="77777777" w:rsidTr="005A7ECD">
        <w:tc>
          <w:tcPr>
            <w:tcW w:w="704" w:type="dxa"/>
          </w:tcPr>
          <w:p w14:paraId="73045926" w14:textId="2353AFDA" w:rsidR="00615CC6" w:rsidRPr="00E90565" w:rsidRDefault="00601F26" w:rsidP="00410C48">
            <w:pPr>
              <w:rPr>
                <w:rFonts w:cstheme="minorHAnsi"/>
                <w:sz w:val="24"/>
                <w:szCs w:val="24"/>
              </w:rPr>
            </w:pPr>
            <w:r>
              <w:rPr>
                <w:rFonts w:cstheme="minorHAnsi"/>
                <w:sz w:val="24"/>
                <w:szCs w:val="24"/>
              </w:rPr>
              <w:t>6.</w:t>
            </w:r>
          </w:p>
        </w:tc>
        <w:tc>
          <w:tcPr>
            <w:tcW w:w="8312" w:type="dxa"/>
          </w:tcPr>
          <w:p w14:paraId="08DCF9E6" w14:textId="61DE810A" w:rsidR="00615CC6" w:rsidRPr="00E90565" w:rsidRDefault="009C1BE5" w:rsidP="00410C48">
            <w:pPr>
              <w:rPr>
                <w:rFonts w:cstheme="minorHAnsi"/>
                <w:sz w:val="24"/>
                <w:szCs w:val="24"/>
              </w:rPr>
            </w:pPr>
            <w:r>
              <w:rPr>
                <w:rFonts w:cstheme="minorHAnsi"/>
                <w:sz w:val="24"/>
                <w:szCs w:val="24"/>
              </w:rPr>
              <w:t xml:space="preserve">……. </w:t>
            </w:r>
            <w:r w:rsidR="00615CC6" w:rsidRPr="00E90565">
              <w:rPr>
                <w:rFonts w:cstheme="minorHAnsi"/>
                <w:sz w:val="24"/>
                <w:szCs w:val="24"/>
              </w:rPr>
              <w:t>fully supports the response submitted by the European Federation of Energy Traders (EFET) to the JAO public survey on credit limit and bid prioritization. Conducting this kind of survey does not do justice to the importance of the issue as raised by JAO. Consequently, we would welcome a more broader discussion among TSOs, JAO, ACER and market participants to find alternative solutions to the bid rejection as proposed by JAO.</w:t>
            </w:r>
          </w:p>
        </w:tc>
      </w:tr>
      <w:tr w:rsidR="005A7ECD" w:rsidRPr="00E90565" w14:paraId="01607ACB" w14:textId="77777777" w:rsidTr="005A7ECD">
        <w:tc>
          <w:tcPr>
            <w:tcW w:w="704" w:type="dxa"/>
          </w:tcPr>
          <w:p w14:paraId="18C91D05" w14:textId="1A21D813" w:rsidR="005A7ECD" w:rsidRPr="00E90565" w:rsidRDefault="00601F26" w:rsidP="00410C48">
            <w:pPr>
              <w:rPr>
                <w:rFonts w:cstheme="minorHAnsi"/>
                <w:sz w:val="24"/>
                <w:szCs w:val="24"/>
              </w:rPr>
            </w:pPr>
            <w:r>
              <w:rPr>
                <w:rFonts w:cstheme="minorHAnsi"/>
                <w:sz w:val="24"/>
                <w:szCs w:val="24"/>
              </w:rPr>
              <w:t>7.</w:t>
            </w:r>
          </w:p>
        </w:tc>
        <w:tc>
          <w:tcPr>
            <w:tcW w:w="8312" w:type="dxa"/>
          </w:tcPr>
          <w:p w14:paraId="766AFC5D" w14:textId="23E389AC" w:rsidR="005A7ECD" w:rsidRPr="00E90565" w:rsidRDefault="005A7ECD" w:rsidP="00410C48">
            <w:pPr>
              <w:rPr>
                <w:rFonts w:cstheme="minorHAnsi"/>
                <w:sz w:val="24"/>
                <w:szCs w:val="24"/>
              </w:rPr>
            </w:pPr>
            <w:r w:rsidRPr="00E90565">
              <w:rPr>
                <w:rFonts w:cstheme="minorHAnsi"/>
                <w:sz w:val="24"/>
                <w:szCs w:val="24"/>
              </w:rPr>
              <w:t>Preference is for priority as bid component or bid flag.  Which auctions have priority changes constantly from month to month but with priority as parameter likely that old values would not be updated.</w:t>
            </w:r>
          </w:p>
        </w:tc>
      </w:tr>
      <w:tr w:rsidR="005A7ECD" w:rsidRPr="00E90565" w14:paraId="72AEAF95" w14:textId="77777777" w:rsidTr="005A7ECD">
        <w:tc>
          <w:tcPr>
            <w:tcW w:w="704" w:type="dxa"/>
          </w:tcPr>
          <w:p w14:paraId="1815C960" w14:textId="7BE5ADC0" w:rsidR="005A7ECD" w:rsidRPr="00E90565" w:rsidRDefault="00601F26" w:rsidP="00410C48">
            <w:pPr>
              <w:rPr>
                <w:rFonts w:cstheme="minorHAnsi"/>
                <w:sz w:val="24"/>
                <w:szCs w:val="24"/>
              </w:rPr>
            </w:pPr>
            <w:r>
              <w:rPr>
                <w:rFonts w:cstheme="minorHAnsi"/>
                <w:sz w:val="24"/>
                <w:szCs w:val="24"/>
              </w:rPr>
              <w:t>8.</w:t>
            </w:r>
          </w:p>
        </w:tc>
        <w:tc>
          <w:tcPr>
            <w:tcW w:w="8312" w:type="dxa"/>
          </w:tcPr>
          <w:p w14:paraId="229B0E5F" w14:textId="77777777" w:rsidR="005A7ECD" w:rsidRPr="00E90565" w:rsidRDefault="005A7ECD" w:rsidP="005A7ECD">
            <w:pPr>
              <w:rPr>
                <w:rFonts w:cstheme="minorHAnsi"/>
                <w:color w:val="000000"/>
                <w:sz w:val="24"/>
                <w:szCs w:val="24"/>
              </w:rPr>
            </w:pPr>
            <w:r w:rsidRPr="00E90565">
              <w:rPr>
                <w:rFonts w:cstheme="minorHAnsi"/>
                <w:color w:val="000000"/>
                <w:sz w:val="24"/>
                <w:szCs w:val="24"/>
              </w:rPr>
              <w:t>Yes, stop this. We will never be able to participate in LT auctions anymore if this is implemented.</w:t>
            </w:r>
          </w:p>
          <w:p w14:paraId="16DB35E1" w14:textId="77777777" w:rsidR="005A7ECD" w:rsidRPr="00E90565" w:rsidRDefault="005A7ECD" w:rsidP="00410C48">
            <w:pPr>
              <w:rPr>
                <w:rFonts w:cstheme="minorHAnsi"/>
                <w:sz w:val="24"/>
                <w:szCs w:val="24"/>
              </w:rPr>
            </w:pPr>
          </w:p>
        </w:tc>
      </w:tr>
    </w:tbl>
    <w:p w14:paraId="1F72EC7F" w14:textId="77777777" w:rsidR="005A7ECD" w:rsidRPr="00E90565" w:rsidRDefault="005A7ECD" w:rsidP="00410C48">
      <w:pPr>
        <w:rPr>
          <w:rFonts w:cstheme="minorHAnsi"/>
        </w:rPr>
      </w:pPr>
    </w:p>
    <w:sectPr w:rsidR="005A7ECD" w:rsidRPr="00E90565">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DFE2C" w14:textId="77777777" w:rsidR="00495F2D" w:rsidRDefault="00495F2D" w:rsidP="005C7EDA">
      <w:pPr>
        <w:spacing w:before="0" w:after="0" w:line="240" w:lineRule="auto"/>
      </w:pPr>
      <w:r>
        <w:separator/>
      </w:r>
    </w:p>
  </w:endnote>
  <w:endnote w:type="continuationSeparator" w:id="0">
    <w:p w14:paraId="32FC87C7" w14:textId="77777777" w:rsidR="00495F2D" w:rsidRDefault="00495F2D" w:rsidP="005C7ED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8A374" w14:textId="77777777" w:rsidR="00495F2D" w:rsidRDefault="00495F2D" w:rsidP="005C7EDA">
      <w:pPr>
        <w:spacing w:before="0" w:after="0" w:line="240" w:lineRule="auto"/>
      </w:pPr>
      <w:r>
        <w:separator/>
      </w:r>
    </w:p>
  </w:footnote>
  <w:footnote w:type="continuationSeparator" w:id="0">
    <w:p w14:paraId="22962471" w14:textId="77777777" w:rsidR="00495F2D" w:rsidRDefault="00495F2D" w:rsidP="005C7ED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DBE1C" w14:textId="77777777" w:rsidR="00495F2D" w:rsidRPr="005C7EDA" w:rsidRDefault="00495F2D">
    <w:pPr>
      <w:pStyle w:val="Header"/>
      <w:rPr>
        <w:lang w:val="en-US"/>
      </w:rPr>
    </w:pPr>
    <w:r>
      <w:rPr>
        <w:lang w:val="en-US"/>
      </w:rPr>
      <w:t>Long term flow based allocation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80C50"/>
    <w:multiLevelType w:val="hybridMultilevel"/>
    <w:tmpl w:val="EA5C7E6C"/>
    <w:lvl w:ilvl="0" w:tplc="E704349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6047CE"/>
    <w:multiLevelType w:val="hybridMultilevel"/>
    <w:tmpl w:val="FEA49E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D76252"/>
    <w:multiLevelType w:val="hybridMultilevel"/>
    <w:tmpl w:val="C5169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28224D"/>
    <w:multiLevelType w:val="hybridMultilevel"/>
    <w:tmpl w:val="1D92D5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D403E5"/>
    <w:multiLevelType w:val="hybridMultilevel"/>
    <w:tmpl w:val="F91C2DD6"/>
    <w:lvl w:ilvl="0" w:tplc="F9C6CC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42452387"/>
    <w:multiLevelType w:val="hybridMultilevel"/>
    <w:tmpl w:val="51F0C97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C62BBE"/>
    <w:multiLevelType w:val="hybridMultilevel"/>
    <w:tmpl w:val="AECC7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DE4BEC"/>
    <w:multiLevelType w:val="hybridMultilevel"/>
    <w:tmpl w:val="CAB05CBA"/>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76C4E44"/>
    <w:multiLevelType w:val="hybridMultilevel"/>
    <w:tmpl w:val="93B4E08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7E6650"/>
    <w:multiLevelType w:val="hybridMultilevel"/>
    <w:tmpl w:val="9630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D83DE3"/>
    <w:multiLevelType w:val="hybridMultilevel"/>
    <w:tmpl w:val="F5681F8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0F7268"/>
    <w:multiLevelType w:val="hybridMultilevel"/>
    <w:tmpl w:val="64627CDE"/>
    <w:lvl w:ilvl="0" w:tplc="5BEA8CA6">
      <w:start w:val="15"/>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C03A31"/>
    <w:multiLevelType w:val="hybridMultilevel"/>
    <w:tmpl w:val="3D7A0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2"/>
  </w:num>
  <w:num w:numId="4">
    <w:abstractNumId w:val="3"/>
  </w:num>
  <w:num w:numId="5">
    <w:abstractNumId w:val="5"/>
  </w:num>
  <w:num w:numId="6">
    <w:abstractNumId w:val="11"/>
  </w:num>
  <w:num w:numId="7">
    <w:abstractNumId w:val="10"/>
  </w:num>
  <w:num w:numId="8">
    <w:abstractNumId w:val="1"/>
  </w:num>
  <w:num w:numId="9">
    <w:abstractNumId w:val="2"/>
  </w:num>
  <w:num w:numId="10">
    <w:abstractNumId w:val="6"/>
  </w:num>
  <w:num w:numId="11">
    <w:abstractNumId w:val="9"/>
  </w:num>
  <w:num w:numId="12">
    <w:abstractNumId w:val="4"/>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EDA"/>
    <w:rsid w:val="00045420"/>
    <w:rsid w:val="0005623D"/>
    <w:rsid w:val="000A6416"/>
    <w:rsid w:val="000E23AF"/>
    <w:rsid w:val="000F5A6D"/>
    <w:rsid w:val="0014739D"/>
    <w:rsid w:val="00207E93"/>
    <w:rsid w:val="002660CF"/>
    <w:rsid w:val="002F1AD2"/>
    <w:rsid w:val="00340121"/>
    <w:rsid w:val="00352062"/>
    <w:rsid w:val="003669E4"/>
    <w:rsid w:val="003B7150"/>
    <w:rsid w:val="003D7AE7"/>
    <w:rsid w:val="00410C48"/>
    <w:rsid w:val="004814B0"/>
    <w:rsid w:val="00495F2D"/>
    <w:rsid w:val="004B19DE"/>
    <w:rsid w:val="004C5315"/>
    <w:rsid w:val="005113BA"/>
    <w:rsid w:val="00525047"/>
    <w:rsid w:val="0058635E"/>
    <w:rsid w:val="005A79CE"/>
    <w:rsid w:val="005A7ECD"/>
    <w:rsid w:val="005C7EDA"/>
    <w:rsid w:val="00601F26"/>
    <w:rsid w:val="006075EF"/>
    <w:rsid w:val="00615CC6"/>
    <w:rsid w:val="006738B3"/>
    <w:rsid w:val="006771D4"/>
    <w:rsid w:val="006F21D6"/>
    <w:rsid w:val="008D19A5"/>
    <w:rsid w:val="009212F9"/>
    <w:rsid w:val="00981328"/>
    <w:rsid w:val="00985AE3"/>
    <w:rsid w:val="009965B2"/>
    <w:rsid w:val="009A0819"/>
    <w:rsid w:val="009C1BE5"/>
    <w:rsid w:val="009E61C1"/>
    <w:rsid w:val="00A231D4"/>
    <w:rsid w:val="00A26C8E"/>
    <w:rsid w:val="00AC6329"/>
    <w:rsid w:val="00AE63E0"/>
    <w:rsid w:val="00C339A7"/>
    <w:rsid w:val="00C36D19"/>
    <w:rsid w:val="00C84E51"/>
    <w:rsid w:val="00E90565"/>
    <w:rsid w:val="00E94066"/>
    <w:rsid w:val="00EA0474"/>
    <w:rsid w:val="00EC38EE"/>
    <w:rsid w:val="00ED6D49"/>
    <w:rsid w:val="00F239CA"/>
    <w:rsid w:val="00F65DB9"/>
    <w:rsid w:val="00F839D4"/>
    <w:rsid w:val="00F85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ACE23"/>
  <w15:chartTrackingRefBased/>
  <w15:docId w15:val="{70F6D658-C665-423F-8FFF-EC351B6E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A6D"/>
  </w:style>
  <w:style w:type="paragraph" w:styleId="Heading1">
    <w:name w:val="heading 1"/>
    <w:basedOn w:val="Normal"/>
    <w:next w:val="Normal"/>
    <w:link w:val="Heading1Char"/>
    <w:uiPriority w:val="9"/>
    <w:qFormat/>
    <w:rsid w:val="005C7EDA"/>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5C7EDA"/>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985AE3"/>
    <w:pPr>
      <w:pBdr>
        <w:top w:val="single" w:sz="6" w:space="2" w:color="5B9BD5" w:themeColor="accent1"/>
      </w:pBdr>
      <w:spacing w:before="300" w:after="0"/>
      <w:outlineLvl w:val="2"/>
    </w:pPr>
    <w:rPr>
      <w:caps/>
      <w:color w:val="C00000"/>
      <w:spacing w:val="15"/>
      <w:sz w:val="28"/>
    </w:rPr>
  </w:style>
  <w:style w:type="paragraph" w:styleId="Heading4">
    <w:name w:val="heading 4"/>
    <w:basedOn w:val="Normal"/>
    <w:next w:val="Normal"/>
    <w:link w:val="Heading4Char"/>
    <w:uiPriority w:val="9"/>
    <w:semiHidden/>
    <w:unhideWhenUsed/>
    <w:qFormat/>
    <w:rsid w:val="005C7EDA"/>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5C7EDA"/>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5C7EDA"/>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5C7EDA"/>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5C7ED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C7ED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EDA"/>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5C7EDA"/>
    <w:rPr>
      <w:caps/>
      <w:spacing w:val="15"/>
      <w:shd w:val="clear" w:color="auto" w:fill="DEEAF6" w:themeFill="accent1" w:themeFillTint="33"/>
    </w:rPr>
  </w:style>
  <w:style w:type="character" w:customStyle="1" w:styleId="Heading3Char">
    <w:name w:val="Heading 3 Char"/>
    <w:basedOn w:val="DefaultParagraphFont"/>
    <w:link w:val="Heading3"/>
    <w:uiPriority w:val="9"/>
    <w:rsid w:val="00985AE3"/>
    <w:rPr>
      <w:caps/>
      <w:color w:val="C00000"/>
      <w:spacing w:val="15"/>
      <w:sz w:val="28"/>
    </w:rPr>
  </w:style>
  <w:style w:type="character" w:customStyle="1" w:styleId="Heading4Char">
    <w:name w:val="Heading 4 Char"/>
    <w:basedOn w:val="DefaultParagraphFont"/>
    <w:link w:val="Heading4"/>
    <w:uiPriority w:val="9"/>
    <w:semiHidden/>
    <w:rsid w:val="005C7EDA"/>
    <w:rPr>
      <w:caps/>
      <w:color w:val="2E74B5" w:themeColor="accent1" w:themeShade="BF"/>
      <w:spacing w:val="10"/>
    </w:rPr>
  </w:style>
  <w:style w:type="character" w:customStyle="1" w:styleId="Heading5Char">
    <w:name w:val="Heading 5 Char"/>
    <w:basedOn w:val="DefaultParagraphFont"/>
    <w:link w:val="Heading5"/>
    <w:uiPriority w:val="9"/>
    <w:semiHidden/>
    <w:rsid w:val="005C7EDA"/>
    <w:rPr>
      <w:caps/>
      <w:color w:val="2E74B5" w:themeColor="accent1" w:themeShade="BF"/>
      <w:spacing w:val="10"/>
    </w:rPr>
  </w:style>
  <w:style w:type="character" w:customStyle="1" w:styleId="Heading6Char">
    <w:name w:val="Heading 6 Char"/>
    <w:basedOn w:val="DefaultParagraphFont"/>
    <w:link w:val="Heading6"/>
    <w:uiPriority w:val="9"/>
    <w:semiHidden/>
    <w:rsid w:val="005C7EDA"/>
    <w:rPr>
      <w:caps/>
      <w:color w:val="2E74B5" w:themeColor="accent1" w:themeShade="BF"/>
      <w:spacing w:val="10"/>
    </w:rPr>
  </w:style>
  <w:style w:type="character" w:customStyle="1" w:styleId="Heading7Char">
    <w:name w:val="Heading 7 Char"/>
    <w:basedOn w:val="DefaultParagraphFont"/>
    <w:link w:val="Heading7"/>
    <w:uiPriority w:val="9"/>
    <w:semiHidden/>
    <w:rsid w:val="005C7EDA"/>
    <w:rPr>
      <w:caps/>
      <w:color w:val="2E74B5" w:themeColor="accent1" w:themeShade="BF"/>
      <w:spacing w:val="10"/>
    </w:rPr>
  </w:style>
  <w:style w:type="character" w:customStyle="1" w:styleId="Heading8Char">
    <w:name w:val="Heading 8 Char"/>
    <w:basedOn w:val="DefaultParagraphFont"/>
    <w:link w:val="Heading8"/>
    <w:uiPriority w:val="9"/>
    <w:semiHidden/>
    <w:rsid w:val="005C7EDA"/>
    <w:rPr>
      <w:caps/>
      <w:spacing w:val="10"/>
      <w:sz w:val="18"/>
      <w:szCs w:val="18"/>
    </w:rPr>
  </w:style>
  <w:style w:type="character" w:customStyle="1" w:styleId="Heading9Char">
    <w:name w:val="Heading 9 Char"/>
    <w:basedOn w:val="DefaultParagraphFont"/>
    <w:link w:val="Heading9"/>
    <w:uiPriority w:val="9"/>
    <w:semiHidden/>
    <w:rsid w:val="005C7EDA"/>
    <w:rPr>
      <w:i/>
      <w:iCs/>
      <w:caps/>
      <w:spacing w:val="10"/>
      <w:sz w:val="18"/>
      <w:szCs w:val="18"/>
    </w:rPr>
  </w:style>
  <w:style w:type="paragraph" w:styleId="Caption">
    <w:name w:val="caption"/>
    <w:basedOn w:val="Normal"/>
    <w:next w:val="Normal"/>
    <w:uiPriority w:val="35"/>
    <w:semiHidden/>
    <w:unhideWhenUsed/>
    <w:qFormat/>
    <w:rsid w:val="005C7EDA"/>
    <w:rPr>
      <w:b/>
      <w:bCs/>
      <w:color w:val="2E74B5" w:themeColor="accent1" w:themeShade="BF"/>
      <w:sz w:val="16"/>
      <w:szCs w:val="16"/>
    </w:rPr>
  </w:style>
  <w:style w:type="paragraph" w:styleId="Title">
    <w:name w:val="Title"/>
    <w:basedOn w:val="Normal"/>
    <w:next w:val="Normal"/>
    <w:link w:val="TitleChar"/>
    <w:uiPriority w:val="10"/>
    <w:qFormat/>
    <w:rsid w:val="005C7EDA"/>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5C7EDA"/>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5C7EDA"/>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5C7EDA"/>
    <w:rPr>
      <w:caps/>
      <w:color w:val="595959" w:themeColor="text1" w:themeTint="A6"/>
      <w:spacing w:val="10"/>
      <w:sz w:val="21"/>
      <w:szCs w:val="21"/>
    </w:rPr>
  </w:style>
  <w:style w:type="character" w:styleId="Strong">
    <w:name w:val="Strong"/>
    <w:uiPriority w:val="22"/>
    <w:qFormat/>
    <w:rsid w:val="005C7EDA"/>
    <w:rPr>
      <w:b/>
      <w:bCs/>
    </w:rPr>
  </w:style>
  <w:style w:type="character" w:styleId="Emphasis">
    <w:name w:val="Emphasis"/>
    <w:uiPriority w:val="20"/>
    <w:qFormat/>
    <w:rsid w:val="005C7EDA"/>
    <w:rPr>
      <w:caps/>
      <w:color w:val="1F4D78" w:themeColor="accent1" w:themeShade="7F"/>
      <w:spacing w:val="5"/>
    </w:rPr>
  </w:style>
  <w:style w:type="paragraph" w:styleId="NoSpacing">
    <w:name w:val="No Spacing"/>
    <w:uiPriority w:val="1"/>
    <w:qFormat/>
    <w:rsid w:val="005C7EDA"/>
    <w:pPr>
      <w:spacing w:after="0" w:line="240" w:lineRule="auto"/>
    </w:pPr>
  </w:style>
  <w:style w:type="paragraph" w:styleId="Quote">
    <w:name w:val="Quote"/>
    <w:basedOn w:val="Normal"/>
    <w:next w:val="Normal"/>
    <w:link w:val="QuoteChar"/>
    <w:uiPriority w:val="29"/>
    <w:qFormat/>
    <w:rsid w:val="005C7EDA"/>
    <w:rPr>
      <w:i/>
      <w:iCs/>
      <w:sz w:val="24"/>
      <w:szCs w:val="24"/>
    </w:rPr>
  </w:style>
  <w:style w:type="character" w:customStyle="1" w:styleId="QuoteChar">
    <w:name w:val="Quote Char"/>
    <w:basedOn w:val="DefaultParagraphFont"/>
    <w:link w:val="Quote"/>
    <w:uiPriority w:val="29"/>
    <w:rsid w:val="005C7EDA"/>
    <w:rPr>
      <w:i/>
      <w:iCs/>
      <w:sz w:val="24"/>
      <w:szCs w:val="24"/>
    </w:rPr>
  </w:style>
  <w:style w:type="paragraph" w:styleId="IntenseQuote">
    <w:name w:val="Intense Quote"/>
    <w:basedOn w:val="Normal"/>
    <w:next w:val="Normal"/>
    <w:link w:val="IntenseQuoteChar"/>
    <w:uiPriority w:val="30"/>
    <w:qFormat/>
    <w:rsid w:val="005C7EDA"/>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5C7EDA"/>
    <w:rPr>
      <w:color w:val="5B9BD5" w:themeColor="accent1"/>
      <w:sz w:val="24"/>
      <w:szCs w:val="24"/>
    </w:rPr>
  </w:style>
  <w:style w:type="character" w:styleId="SubtleEmphasis">
    <w:name w:val="Subtle Emphasis"/>
    <w:uiPriority w:val="19"/>
    <w:qFormat/>
    <w:rsid w:val="005C7EDA"/>
    <w:rPr>
      <w:i/>
      <w:iCs/>
      <w:color w:val="1F4D78" w:themeColor="accent1" w:themeShade="7F"/>
    </w:rPr>
  </w:style>
  <w:style w:type="character" w:styleId="IntenseEmphasis">
    <w:name w:val="Intense Emphasis"/>
    <w:uiPriority w:val="21"/>
    <w:qFormat/>
    <w:rsid w:val="005C7EDA"/>
    <w:rPr>
      <w:b/>
      <w:bCs/>
      <w:caps/>
      <w:color w:val="1F4D78" w:themeColor="accent1" w:themeShade="7F"/>
      <w:spacing w:val="10"/>
    </w:rPr>
  </w:style>
  <w:style w:type="character" w:styleId="SubtleReference">
    <w:name w:val="Subtle Reference"/>
    <w:uiPriority w:val="31"/>
    <w:qFormat/>
    <w:rsid w:val="005C7EDA"/>
    <w:rPr>
      <w:b/>
      <w:bCs/>
      <w:color w:val="5B9BD5" w:themeColor="accent1"/>
    </w:rPr>
  </w:style>
  <w:style w:type="character" w:styleId="IntenseReference">
    <w:name w:val="Intense Reference"/>
    <w:uiPriority w:val="32"/>
    <w:qFormat/>
    <w:rsid w:val="005C7EDA"/>
    <w:rPr>
      <w:b/>
      <w:bCs/>
      <w:i/>
      <w:iCs/>
      <w:caps/>
      <w:color w:val="5B9BD5" w:themeColor="accent1"/>
    </w:rPr>
  </w:style>
  <w:style w:type="character" w:styleId="BookTitle">
    <w:name w:val="Book Title"/>
    <w:uiPriority w:val="33"/>
    <w:qFormat/>
    <w:rsid w:val="005C7EDA"/>
    <w:rPr>
      <w:b/>
      <w:bCs/>
      <w:i/>
      <w:iCs/>
      <w:spacing w:val="0"/>
    </w:rPr>
  </w:style>
  <w:style w:type="paragraph" w:styleId="TOCHeading">
    <w:name w:val="TOC Heading"/>
    <w:basedOn w:val="Heading1"/>
    <w:next w:val="Normal"/>
    <w:uiPriority w:val="39"/>
    <w:semiHidden/>
    <w:unhideWhenUsed/>
    <w:qFormat/>
    <w:rsid w:val="005C7EDA"/>
    <w:pPr>
      <w:outlineLvl w:val="9"/>
    </w:pPr>
  </w:style>
  <w:style w:type="paragraph" w:styleId="Header">
    <w:name w:val="header"/>
    <w:basedOn w:val="Normal"/>
    <w:link w:val="HeaderChar"/>
    <w:uiPriority w:val="99"/>
    <w:unhideWhenUsed/>
    <w:rsid w:val="005C7ED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C7EDA"/>
  </w:style>
  <w:style w:type="paragraph" w:styleId="Footer">
    <w:name w:val="footer"/>
    <w:basedOn w:val="Normal"/>
    <w:link w:val="FooterChar"/>
    <w:uiPriority w:val="99"/>
    <w:unhideWhenUsed/>
    <w:rsid w:val="005C7ED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C7EDA"/>
  </w:style>
  <w:style w:type="character" w:styleId="Hyperlink">
    <w:name w:val="Hyperlink"/>
    <w:basedOn w:val="DefaultParagraphFont"/>
    <w:uiPriority w:val="99"/>
    <w:unhideWhenUsed/>
    <w:rsid w:val="00981328"/>
    <w:rPr>
      <w:color w:val="0563C1" w:themeColor="hyperlink"/>
      <w:u w:val="single"/>
    </w:rPr>
  </w:style>
  <w:style w:type="paragraph" w:styleId="ListParagraph">
    <w:name w:val="List Paragraph"/>
    <w:basedOn w:val="Normal"/>
    <w:uiPriority w:val="34"/>
    <w:qFormat/>
    <w:rsid w:val="00981328"/>
    <w:pPr>
      <w:spacing w:before="0" w:after="0" w:line="240" w:lineRule="auto"/>
      <w:ind w:left="720"/>
    </w:pPr>
    <w:rPr>
      <w:rFonts w:ascii="Times New Roman" w:eastAsiaTheme="minorHAnsi" w:hAnsi="Times New Roman" w:cs="Times New Roman"/>
      <w:sz w:val="24"/>
      <w:szCs w:val="24"/>
      <w:lang w:eastAsia="en-GB"/>
    </w:rPr>
  </w:style>
  <w:style w:type="character" w:styleId="CommentReference">
    <w:name w:val="annotation reference"/>
    <w:basedOn w:val="DefaultParagraphFont"/>
    <w:uiPriority w:val="99"/>
    <w:semiHidden/>
    <w:unhideWhenUsed/>
    <w:rsid w:val="009212F9"/>
    <w:rPr>
      <w:sz w:val="16"/>
      <w:szCs w:val="16"/>
    </w:rPr>
  </w:style>
  <w:style w:type="paragraph" w:styleId="CommentText">
    <w:name w:val="annotation text"/>
    <w:basedOn w:val="Normal"/>
    <w:link w:val="CommentTextChar"/>
    <w:uiPriority w:val="99"/>
    <w:semiHidden/>
    <w:unhideWhenUsed/>
    <w:rsid w:val="009212F9"/>
    <w:pPr>
      <w:spacing w:line="240" w:lineRule="auto"/>
    </w:pPr>
  </w:style>
  <w:style w:type="character" w:customStyle="1" w:styleId="CommentTextChar">
    <w:name w:val="Comment Text Char"/>
    <w:basedOn w:val="DefaultParagraphFont"/>
    <w:link w:val="CommentText"/>
    <w:uiPriority w:val="99"/>
    <w:semiHidden/>
    <w:rsid w:val="009212F9"/>
  </w:style>
  <w:style w:type="paragraph" w:styleId="CommentSubject">
    <w:name w:val="annotation subject"/>
    <w:basedOn w:val="CommentText"/>
    <w:next w:val="CommentText"/>
    <w:link w:val="CommentSubjectChar"/>
    <w:uiPriority w:val="99"/>
    <w:semiHidden/>
    <w:unhideWhenUsed/>
    <w:rsid w:val="009212F9"/>
    <w:rPr>
      <w:b/>
      <w:bCs/>
    </w:rPr>
  </w:style>
  <w:style w:type="character" w:customStyle="1" w:styleId="CommentSubjectChar">
    <w:name w:val="Comment Subject Char"/>
    <w:basedOn w:val="CommentTextChar"/>
    <w:link w:val="CommentSubject"/>
    <w:uiPriority w:val="99"/>
    <w:semiHidden/>
    <w:rsid w:val="009212F9"/>
    <w:rPr>
      <w:b/>
      <w:bCs/>
    </w:rPr>
  </w:style>
  <w:style w:type="paragraph" w:styleId="BalloonText">
    <w:name w:val="Balloon Text"/>
    <w:basedOn w:val="Normal"/>
    <w:link w:val="BalloonTextChar"/>
    <w:uiPriority w:val="99"/>
    <w:semiHidden/>
    <w:unhideWhenUsed/>
    <w:rsid w:val="009212F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2F9"/>
    <w:rPr>
      <w:rFonts w:ascii="Segoe UI" w:hAnsi="Segoe UI" w:cs="Segoe UI"/>
      <w:sz w:val="18"/>
      <w:szCs w:val="18"/>
    </w:rPr>
  </w:style>
  <w:style w:type="character" w:styleId="FollowedHyperlink">
    <w:name w:val="FollowedHyperlink"/>
    <w:basedOn w:val="DefaultParagraphFont"/>
    <w:uiPriority w:val="99"/>
    <w:semiHidden/>
    <w:unhideWhenUsed/>
    <w:rsid w:val="00F852FF"/>
    <w:rPr>
      <w:color w:val="954F72" w:themeColor="followedHyperlink"/>
      <w:u w:val="single"/>
    </w:rPr>
  </w:style>
  <w:style w:type="paragraph" w:styleId="EndnoteText">
    <w:name w:val="endnote text"/>
    <w:basedOn w:val="Normal"/>
    <w:link w:val="EndnoteTextChar"/>
    <w:uiPriority w:val="99"/>
    <w:semiHidden/>
    <w:unhideWhenUsed/>
    <w:rsid w:val="00F65DB9"/>
    <w:pPr>
      <w:spacing w:before="0" w:after="0" w:line="240" w:lineRule="auto"/>
    </w:pPr>
  </w:style>
  <w:style w:type="character" w:customStyle="1" w:styleId="EndnoteTextChar">
    <w:name w:val="Endnote Text Char"/>
    <w:basedOn w:val="DefaultParagraphFont"/>
    <w:link w:val="EndnoteText"/>
    <w:uiPriority w:val="99"/>
    <w:semiHidden/>
    <w:rsid w:val="00F65DB9"/>
  </w:style>
  <w:style w:type="character" w:styleId="EndnoteReference">
    <w:name w:val="endnote reference"/>
    <w:basedOn w:val="DefaultParagraphFont"/>
    <w:uiPriority w:val="99"/>
    <w:semiHidden/>
    <w:unhideWhenUsed/>
    <w:rsid w:val="00F65DB9"/>
    <w:rPr>
      <w:vertAlign w:val="superscript"/>
    </w:rPr>
  </w:style>
  <w:style w:type="paragraph" w:styleId="FootnoteText">
    <w:name w:val="footnote text"/>
    <w:basedOn w:val="Normal"/>
    <w:link w:val="FootnoteTextChar"/>
    <w:uiPriority w:val="99"/>
    <w:semiHidden/>
    <w:unhideWhenUsed/>
    <w:rsid w:val="00AE63E0"/>
    <w:pPr>
      <w:spacing w:before="0" w:after="0" w:line="240" w:lineRule="auto"/>
    </w:pPr>
  </w:style>
  <w:style w:type="character" w:customStyle="1" w:styleId="FootnoteTextChar">
    <w:name w:val="Footnote Text Char"/>
    <w:basedOn w:val="DefaultParagraphFont"/>
    <w:link w:val="FootnoteText"/>
    <w:uiPriority w:val="99"/>
    <w:semiHidden/>
    <w:rsid w:val="00AE63E0"/>
  </w:style>
  <w:style w:type="character" w:styleId="FootnoteReference">
    <w:name w:val="footnote reference"/>
    <w:basedOn w:val="DefaultParagraphFont"/>
    <w:uiPriority w:val="99"/>
    <w:semiHidden/>
    <w:unhideWhenUsed/>
    <w:rsid w:val="00AE63E0"/>
    <w:rPr>
      <w:vertAlign w:val="superscript"/>
    </w:rPr>
  </w:style>
  <w:style w:type="table" w:styleId="TableGrid">
    <w:name w:val="Table Grid"/>
    <w:basedOn w:val="TableNormal"/>
    <w:uiPriority w:val="39"/>
    <w:rsid w:val="005A7EC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890176">
      <w:bodyDiv w:val="1"/>
      <w:marLeft w:val="0"/>
      <w:marRight w:val="0"/>
      <w:marTop w:val="0"/>
      <w:marBottom w:val="0"/>
      <w:divBdr>
        <w:top w:val="none" w:sz="0" w:space="0" w:color="auto"/>
        <w:left w:val="none" w:sz="0" w:space="0" w:color="auto"/>
        <w:bottom w:val="none" w:sz="0" w:space="0" w:color="auto"/>
        <w:right w:val="none" w:sz="0" w:space="0" w:color="auto"/>
      </w:divBdr>
    </w:div>
    <w:div w:id="110383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o.eu/sites/default/files/2022-06/LTFBA%20Bid%20Prioritisation%20-%20For%20MPs.ppt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E8209B33-2687-4A6B-9614-4A5F82BE2FA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11F74F8E-6EE8-4594-B97F-1DB7D378EB62"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1817A-C2BE-471B-BC39-E171719C1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1315</Words>
  <Characters>7499</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EBRC</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Domnisor</dc:creator>
  <cp:keywords/>
  <dc:description/>
  <cp:lastModifiedBy>Dana Domnisor</cp:lastModifiedBy>
  <cp:revision>2</cp:revision>
  <cp:lastPrinted>2022-07-19T08:01:00Z</cp:lastPrinted>
  <dcterms:created xsi:type="dcterms:W3CDTF">2022-08-05T13:28:00Z</dcterms:created>
  <dcterms:modified xsi:type="dcterms:W3CDTF">2022-08-05T13:28:00Z</dcterms:modified>
</cp:coreProperties>
</file>