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658A" w14:textId="045C34E8" w:rsidR="00357A7B" w:rsidRDefault="006F77AE" w:rsidP="001277B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ontserrat" w:hAnsi="Montserrat"/>
          <w:color w:val="1B1B1B"/>
          <w:sz w:val="18"/>
          <w:szCs w:val="18"/>
          <w:lang w:val="en-GB"/>
        </w:rPr>
      </w:pPr>
      <w:r w:rsidRPr="006F77AE">
        <w:rPr>
          <w:rFonts w:ascii="Montserrat" w:hAnsi="Montserrat"/>
          <w:noProof/>
          <w:color w:val="1B1B1B"/>
          <w:sz w:val="18"/>
          <w:szCs w:val="18"/>
          <w:lang w:val="en-GB"/>
        </w:rPr>
        <w:drawing>
          <wp:anchor distT="0" distB="0" distL="114300" distR="114300" simplePos="0" relativeHeight="251661312" behindDoc="0" locked="0" layoutInCell="1" allowOverlap="1" wp14:anchorId="1C56C8FC" wp14:editId="69806B49">
            <wp:simplePos x="0" y="0"/>
            <wp:positionH relativeFrom="column">
              <wp:posOffset>3310255</wp:posOffset>
            </wp:positionH>
            <wp:positionV relativeFrom="paragraph">
              <wp:posOffset>-683895</wp:posOffset>
            </wp:positionV>
            <wp:extent cx="1574800" cy="888683"/>
            <wp:effectExtent l="0" t="0" r="635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64" cy="89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7AE">
        <w:rPr>
          <w:rFonts w:ascii="Montserrat" w:hAnsi="Montserrat"/>
          <w:color w:val="1B1B1B"/>
          <w:sz w:val="18"/>
          <w:szCs w:val="18"/>
          <w:lang w:val="en-GB"/>
        </w:rPr>
        <w:t xml:space="preserve"> </w:t>
      </w:r>
      <w:r w:rsidRPr="006F77AE">
        <w:rPr>
          <w:rFonts w:ascii="Montserrat" w:hAnsi="Montserrat"/>
          <w:noProof/>
          <w:color w:val="1B1B1B"/>
          <w:sz w:val="18"/>
          <w:szCs w:val="18"/>
          <w:lang w:val="en-GB"/>
        </w:rPr>
        <w:drawing>
          <wp:anchor distT="0" distB="0" distL="114300" distR="114300" simplePos="0" relativeHeight="251660288" behindDoc="0" locked="0" layoutInCell="1" allowOverlap="1" wp14:anchorId="4970F79A" wp14:editId="18040235">
            <wp:simplePos x="0" y="0"/>
            <wp:positionH relativeFrom="margin">
              <wp:posOffset>6224905</wp:posOffset>
            </wp:positionH>
            <wp:positionV relativeFrom="paragraph">
              <wp:posOffset>-474345</wp:posOffset>
            </wp:positionV>
            <wp:extent cx="3154369" cy="431800"/>
            <wp:effectExtent l="0" t="0" r="8255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369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7AE">
        <w:rPr>
          <w:rFonts w:ascii="Montserrat" w:hAnsi="Montserrat"/>
          <w:color w:val="1B1B1B"/>
          <w:sz w:val="18"/>
          <w:szCs w:val="18"/>
          <w:lang w:val="en-GB"/>
        </w:rPr>
        <w:t xml:space="preserve"> </w:t>
      </w:r>
      <w:r w:rsidR="00357A7B">
        <w:rPr>
          <w:noProof/>
        </w:rPr>
        <w:drawing>
          <wp:anchor distT="0" distB="0" distL="114300" distR="114300" simplePos="0" relativeHeight="251659264" behindDoc="0" locked="0" layoutInCell="1" allowOverlap="1" wp14:anchorId="27E33FFB" wp14:editId="7F05F6F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2425700" cy="14414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8318A" w14:textId="7908DD0A" w:rsidR="00357A7B" w:rsidRDefault="00357A7B" w:rsidP="001277B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ontserrat" w:hAnsi="Montserrat"/>
          <w:color w:val="1B1B1B"/>
          <w:sz w:val="18"/>
          <w:szCs w:val="18"/>
          <w:lang w:val="en-GB"/>
        </w:rPr>
      </w:pPr>
    </w:p>
    <w:p w14:paraId="5D2CF36A" w14:textId="238D0BB0" w:rsidR="001277B8" w:rsidRDefault="00A75CCB" w:rsidP="001277B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ontserrat" w:hAnsi="Montserrat"/>
          <w:color w:val="1B1B1B"/>
          <w:sz w:val="18"/>
          <w:szCs w:val="18"/>
          <w:lang w:val="en-GB"/>
        </w:rPr>
      </w:pPr>
      <w:r w:rsidRPr="006D3B62">
        <w:rPr>
          <w:rFonts w:ascii="Montserrat" w:hAnsi="Montserrat"/>
          <w:color w:val="1B1B1B"/>
          <w:sz w:val="18"/>
          <w:szCs w:val="18"/>
          <w:lang w:val="en-GB"/>
        </w:rPr>
        <w:t xml:space="preserve">Following </w:t>
      </w:r>
      <w:r>
        <w:rPr>
          <w:rFonts w:ascii="Montserrat" w:hAnsi="Montserrat"/>
          <w:color w:val="1B1B1B"/>
          <w:sz w:val="18"/>
          <w:szCs w:val="18"/>
          <w:lang w:val="en-GB"/>
        </w:rPr>
        <w:t>a</w:t>
      </w:r>
      <w:r w:rsidRPr="006D3B62">
        <w:rPr>
          <w:rFonts w:ascii="Montserrat" w:hAnsi="Montserrat"/>
          <w:color w:val="1B1B1B"/>
          <w:sz w:val="18"/>
          <w:szCs w:val="18"/>
          <w:lang w:val="en-GB"/>
        </w:rPr>
        <w:t xml:space="preserve"> successful auction split</w:t>
      </w:r>
      <w:r>
        <w:rPr>
          <w:rFonts w:ascii="Montserrat" w:hAnsi="Montserrat"/>
          <w:color w:val="1B1B1B"/>
          <w:sz w:val="18"/>
          <w:szCs w:val="18"/>
          <w:lang w:val="en-GB"/>
        </w:rPr>
        <w:t xml:space="preserve"> in 202</w:t>
      </w:r>
      <w:r w:rsidR="00D6471E">
        <w:rPr>
          <w:rFonts w:ascii="Montserrat" w:hAnsi="Montserrat"/>
          <w:color w:val="1B1B1B"/>
          <w:sz w:val="18"/>
          <w:szCs w:val="18"/>
          <w:lang w:val="en-GB"/>
        </w:rPr>
        <w:t>4,</w:t>
      </w:r>
      <w:r w:rsidR="001277B8" w:rsidRPr="001277B8">
        <w:rPr>
          <w:rFonts w:ascii="Montserrat" w:hAnsi="Montserrat"/>
          <w:color w:val="1B1B1B"/>
          <w:sz w:val="18"/>
          <w:szCs w:val="18"/>
          <w:lang w:val="en-GB"/>
        </w:rPr>
        <w:t xml:space="preserve"> RTE</w:t>
      </w:r>
      <w:r w:rsidR="004A6596">
        <w:rPr>
          <w:rFonts w:ascii="Montserrat" w:hAnsi="Montserrat"/>
          <w:color w:val="1B1B1B"/>
          <w:sz w:val="18"/>
          <w:szCs w:val="18"/>
          <w:lang w:val="en-GB"/>
        </w:rPr>
        <w:t xml:space="preserve">, </w:t>
      </w:r>
      <w:r w:rsidR="006F77AE">
        <w:rPr>
          <w:rFonts w:ascii="Montserrat" w:hAnsi="Montserrat"/>
          <w:color w:val="1B1B1B"/>
          <w:sz w:val="18"/>
          <w:szCs w:val="18"/>
          <w:lang w:val="en-GB"/>
        </w:rPr>
        <w:t xml:space="preserve">Amprion and Transnet BW 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>are pleased to announce that the</w:t>
      </w:r>
      <w:r w:rsidR="006F77AE">
        <w:rPr>
          <w:rFonts w:ascii="Montserrat" w:hAnsi="Montserrat"/>
          <w:color w:val="1B1B1B"/>
          <w:sz w:val="18"/>
          <w:szCs w:val="18"/>
          <w:lang w:val="en-GB"/>
        </w:rPr>
        <w:t xml:space="preserve"> France-Germany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</w:t>
      </w:r>
      <w:r w:rsidR="007B0EC9">
        <w:rPr>
          <w:rFonts w:ascii="Montserrat" w:hAnsi="Montserrat"/>
          <w:color w:val="1B1B1B"/>
          <w:sz w:val="18"/>
          <w:szCs w:val="18"/>
          <w:lang w:val="en-GB"/>
        </w:rPr>
        <w:t>yearly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capacity for the delivery year 202</w:t>
      </w:r>
      <w:r w:rsidR="009D3D45">
        <w:rPr>
          <w:rFonts w:ascii="Montserrat" w:hAnsi="Montserrat"/>
          <w:color w:val="1B1B1B"/>
          <w:sz w:val="18"/>
          <w:szCs w:val="18"/>
          <w:lang w:val="en-GB"/>
        </w:rPr>
        <w:t>6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will be split and offered into two separate auctions</w:t>
      </w:r>
      <w:r w:rsidR="0037153A">
        <w:rPr>
          <w:rFonts w:ascii="Montserrat" w:hAnsi="Montserrat"/>
          <w:color w:val="1B1B1B"/>
          <w:sz w:val="18"/>
          <w:szCs w:val="18"/>
          <w:lang w:val="en-GB"/>
        </w:rPr>
        <w:t>. T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he first one </w:t>
      </w:r>
      <w:r w:rsidR="005531AE">
        <w:rPr>
          <w:rFonts w:ascii="Montserrat" w:hAnsi="Montserrat"/>
          <w:color w:val="1B1B1B"/>
          <w:sz w:val="18"/>
          <w:szCs w:val="18"/>
          <w:lang w:val="en-GB"/>
        </w:rPr>
        <w:t>was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held in </w:t>
      </w:r>
      <w:r w:rsidR="009D3D45">
        <w:rPr>
          <w:rFonts w:ascii="Montserrat" w:hAnsi="Montserrat"/>
          <w:color w:val="1B1B1B"/>
          <w:sz w:val="18"/>
          <w:szCs w:val="18"/>
          <w:lang w:val="en-GB"/>
        </w:rPr>
        <w:t>June 2025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and the second one </w:t>
      </w:r>
      <w:r w:rsidR="005531AE">
        <w:rPr>
          <w:rFonts w:ascii="Montserrat" w:hAnsi="Montserrat"/>
          <w:color w:val="1B1B1B"/>
          <w:sz w:val="18"/>
          <w:szCs w:val="18"/>
          <w:lang w:val="en-GB"/>
        </w:rPr>
        <w:t>will be held in December 2025</w:t>
      </w:r>
      <w:r w:rsidR="009D3D45">
        <w:rPr>
          <w:rFonts w:ascii="Montserrat" w:hAnsi="Montserrat"/>
          <w:color w:val="1B1B1B"/>
          <w:sz w:val="18"/>
          <w:szCs w:val="18"/>
          <w:lang w:val="en-GB"/>
        </w:rPr>
        <w:t>.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 </w:t>
      </w:r>
    </w:p>
    <w:p w14:paraId="59CAAC61" w14:textId="1CD7E043" w:rsidR="001277B8" w:rsidRDefault="003650CC" w:rsidP="001277B8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1B1B1B"/>
          <w:sz w:val="18"/>
          <w:szCs w:val="18"/>
          <w:lang w:val="en-GB"/>
        </w:rPr>
      </w:pPr>
      <w:r>
        <w:rPr>
          <w:rFonts w:ascii="Montserrat" w:hAnsi="Montserrat"/>
          <w:color w:val="1B1B1B"/>
          <w:sz w:val="18"/>
          <w:szCs w:val="18"/>
          <w:lang w:val="en-GB"/>
        </w:rPr>
        <w:t xml:space="preserve">Please 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 xml:space="preserve">find the details </w:t>
      </w:r>
      <w:r w:rsidR="00B03893">
        <w:rPr>
          <w:rFonts w:ascii="Montserrat" w:hAnsi="Montserrat"/>
          <w:color w:val="1B1B1B"/>
          <w:sz w:val="18"/>
          <w:szCs w:val="18"/>
          <w:lang w:val="en-GB"/>
        </w:rPr>
        <w:t xml:space="preserve">for the December Y-2026 auction 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>below (t</w:t>
      </w:r>
      <w:r w:rsidR="001277B8" w:rsidRPr="001277B8">
        <w:rPr>
          <w:rFonts w:ascii="Montserrat" w:hAnsi="Montserrat"/>
          <w:color w:val="1B1B1B"/>
          <w:sz w:val="18"/>
          <w:szCs w:val="18"/>
          <w:lang w:val="en-GB"/>
        </w:rPr>
        <w:t>imings in C</w:t>
      </w:r>
      <w:r w:rsidR="001277B8">
        <w:rPr>
          <w:rFonts w:ascii="Montserrat" w:hAnsi="Montserrat"/>
          <w:color w:val="1B1B1B"/>
          <w:sz w:val="18"/>
          <w:szCs w:val="18"/>
          <w:lang w:val="en-GB"/>
        </w:rPr>
        <w:t>E</w:t>
      </w:r>
      <w:r w:rsidR="001277B8" w:rsidRPr="001277B8">
        <w:rPr>
          <w:rFonts w:ascii="Montserrat" w:hAnsi="Montserrat"/>
          <w:color w:val="1B1B1B"/>
          <w:sz w:val="18"/>
          <w:szCs w:val="18"/>
          <w:lang w:val="en-GB"/>
        </w:rPr>
        <w:t>T):</w:t>
      </w:r>
      <w:r w:rsidR="00357A7B" w:rsidRPr="00357A7B">
        <w:rPr>
          <w:rFonts w:ascii="Montserrat" w:hAnsi="Montserrat"/>
          <w:color w:val="1B1B1B"/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horzAnchor="margin" w:tblpY="228"/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80"/>
        <w:gridCol w:w="1250"/>
        <w:gridCol w:w="930"/>
        <w:gridCol w:w="1002"/>
        <w:gridCol w:w="1313"/>
        <w:gridCol w:w="1535"/>
        <w:gridCol w:w="1278"/>
        <w:gridCol w:w="1685"/>
        <w:gridCol w:w="1701"/>
      </w:tblGrid>
      <w:tr w:rsidR="001277B8" w14:paraId="54F32617" w14:textId="77777777" w:rsidTr="0040130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D427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Bidding Month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9A35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Interconnector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CC60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Product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7915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Horizon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BAFE49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Volume (MW)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0053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Auction Start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46C4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Time (of the opening)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CC83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Auction End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6214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Time (of the End)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84B6" w14:textId="77777777" w:rsidR="001277B8" w:rsidRDefault="001277B8" w:rsidP="00357A7B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Dispute period</w:t>
            </w:r>
          </w:p>
        </w:tc>
      </w:tr>
      <w:tr w:rsidR="0040130B" w14:paraId="6407A72C" w14:textId="77777777" w:rsidTr="0040130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91075" w14:textId="76E209DA" w:rsidR="0040130B" w:rsidRPr="004A6596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December</w:t>
            </w:r>
            <w:r w:rsidRPr="004A6596">
              <w:rPr>
                <w:lang w:eastAsia="en-GB"/>
              </w:rPr>
              <w:t xml:space="preserve"> 202</w:t>
            </w:r>
            <w:r>
              <w:rPr>
                <w:lang w:eastAsia="en-GB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912A5" w14:textId="7699288E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DE-&gt;FR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D4258" w14:textId="28B82C2D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Y BASE </w:t>
            </w:r>
            <w:r w:rsidR="00CD6B50">
              <w:rPr>
                <w:lang w:eastAsia="en-GB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71439" w14:textId="4199FE5C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718D" w14:textId="5F187213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3F375" w14:textId="564D8DFA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03/12/2025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FB16F" w14:textId="1E153C11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6D8AC" w14:textId="4DEA23E9" w:rsidR="0040130B" w:rsidRDefault="00926F35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10/12</w:t>
            </w:r>
            <w:r w:rsidR="0040130B">
              <w:rPr>
                <w:lang w:eastAsia="en-GB"/>
              </w:rPr>
              <w:t>/2025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32750" w14:textId="0C7793FC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7DFF6" w14:textId="77777777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2-2 days</w:t>
            </w:r>
          </w:p>
        </w:tc>
      </w:tr>
      <w:tr w:rsidR="0040130B" w14:paraId="7ECB2D7F" w14:textId="77777777" w:rsidTr="0040130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535C7" w14:textId="5914BDC7" w:rsidR="0040130B" w:rsidRPr="004A6596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December</w:t>
            </w:r>
            <w:r w:rsidRPr="004A6596">
              <w:rPr>
                <w:lang w:eastAsia="en-GB"/>
              </w:rPr>
              <w:t xml:space="preserve"> 202</w:t>
            </w:r>
            <w:r>
              <w:rPr>
                <w:lang w:eastAsia="en-GB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CD143" w14:textId="12B56F61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FR-&gt;DE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4B323" w14:textId="1DC1F3A8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Y BASE </w:t>
            </w:r>
            <w:r w:rsidR="00CD6B50">
              <w:rPr>
                <w:lang w:eastAsia="en-GB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8F73E" w14:textId="1B422E13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E1D6" w14:textId="083A1B7C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1A031" w14:textId="0879D41B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03/12/2025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B3C4A" w14:textId="42F94EBB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4971B" w14:textId="659AA46C" w:rsidR="0040130B" w:rsidRDefault="00926F35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10/12</w:t>
            </w:r>
            <w:r w:rsidR="0040130B">
              <w:rPr>
                <w:lang w:eastAsia="en-GB"/>
              </w:rPr>
              <w:t>/2025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5D7CC" w14:textId="388A7CF2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4AA04" w14:textId="77777777" w:rsidR="0040130B" w:rsidRDefault="0040130B" w:rsidP="0040130B">
            <w:pPr>
              <w:rPr>
                <w:lang w:eastAsia="en-GB"/>
              </w:rPr>
            </w:pPr>
            <w:r>
              <w:rPr>
                <w:lang w:eastAsia="en-GB"/>
              </w:rPr>
              <w:t>2-2 days</w:t>
            </w:r>
          </w:p>
        </w:tc>
      </w:tr>
    </w:tbl>
    <w:p w14:paraId="059441D7" w14:textId="77777777" w:rsidR="001277B8" w:rsidRDefault="001277B8" w:rsidP="001277B8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1B1B1B"/>
          <w:sz w:val="18"/>
          <w:szCs w:val="18"/>
          <w:lang w:val="en-GB"/>
        </w:rPr>
      </w:pPr>
    </w:p>
    <w:p w14:paraId="3FEE8192" w14:textId="77777777" w:rsidR="001277B8" w:rsidRPr="001277B8" w:rsidRDefault="001277B8" w:rsidP="001277B8">
      <w:pPr>
        <w:pStyle w:val="NormalWeb"/>
        <w:shd w:val="clear" w:color="auto" w:fill="FFFFFF"/>
        <w:spacing w:before="0" w:beforeAutospacing="0" w:after="360" w:afterAutospacing="0"/>
        <w:rPr>
          <w:rFonts w:ascii="Montserrat" w:hAnsi="Montserrat"/>
          <w:color w:val="1B1B1B"/>
          <w:sz w:val="18"/>
          <w:szCs w:val="18"/>
          <w:lang w:val="en-GB"/>
        </w:rPr>
      </w:pPr>
    </w:p>
    <w:p w14:paraId="5BE9CA91" w14:textId="77777777" w:rsidR="000C09BD" w:rsidRPr="001277B8" w:rsidRDefault="000C09BD">
      <w:pPr>
        <w:rPr>
          <w:sz w:val="24"/>
          <w:szCs w:val="24"/>
          <w:lang w:val="en-GB"/>
        </w:rPr>
      </w:pPr>
    </w:p>
    <w:sectPr w:rsidR="000C09BD" w:rsidRPr="001277B8" w:rsidSect="00357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B8"/>
    <w:rsid w:val="0000593C"/>
    <w:rsid w:val="000C09BD"/>
    <w:rsid w:val="001277B8"/>
    <w:rsid w:val="00213CE2"/>
    <w:rsid w:val="00237B57"/>
    <w:rsid w:val="00357A7B"/>
    <w:rsid w:val="003650CC"/>
    <w:rsid w:val="0037153A"/>
    <w:rsid w:val="003916FA"/>
    <w:rsid w:val="0040130B"/>
    <w:rsid w:val="00442CC7"/>
    <w:rsid w:val="004A6596"/>
    <w:rsid w:val="005531AE"/>
    <w:rsid w:val="00554D85"/>
    <w:rsid w:val="006F77AE"/>
    <w:rsid w:val="007B0EC9"/>
    <w:rsid w:val="007E76E9"/>
    <w:rsid w:val="00926F35"/>
    <w:rsid w:val="009D3D45"/>
    <w:rsid w:val="00A12AD1"/>
    <w:rsid w:val="00A2704D"/>
    <w:rsid w:val="00A72E43"/>
    <w:rsid w:val="00A75CCB"/>
    <w:rsid w:val="00B03893"/>
    <w:rsid w:val="00CA5D87"/>
    <w:rsid w:val="00CD6B50"/>
    <w:rsid w:val="00D6471E"/>
    <w:rsid w:val="00E07660"/>
    <w:rsid w:val="00F2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E0EC"/>
  <w15:chartTrackingRefBased/>
  <w15:docId w15:val="{8D8F3C79-73F0-4356-8AA5-77F5AEE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RTE">
  <a:themeElements>
    <a:clrScheme name="RTE">
      <a:dk1>
        <a:srgbClr val="000000"/>
      </a:dk1>
      <a:lt1>
        <a:srgbClr val="FFFFFF"/>
      </a:lt1>
      <a:dk2>
        <a:srgbClr val="3D70AD"/>
      </a:dk2>
      <a:lt2>
        <a:srgbClr val="00A6D9"/>
      </a:lt2>
      <a:accent1>
        <a:srgbClr val="009E8F"/>
      </a:accent1>
      <a:accent2>
        <a:srgbClr val="FFE500"/>
      </a:accent2>
      <a:accent3>
        <a:srgbClr val="EC775C"/>
      </a:accent3>
      <a:accent4>
        <a:srgbClr val="DC0059"/>
      </a:accent4>
      <a:accent5>
        <a:srgbClr val="7D5A9F"/>
      </a:accent5>
      <a:accent6>
        <a:srgbClr val="F6AB4D"/>
      </a:accent6>
      <a:hlink>
        <a:srgbClr val="00A6D9"/>
      </a:hlink>
      <a:folHlink>
        <a:srgbClr val="3D70AD"/>
      </a:folHlink>
    </a:clrScheme>
    <a:fontScheme name="R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fe9ce-2936-493b-92e0-8070a9204730" xsi:nil="true"/>
    <lcf76f155ced4ddcb4097134ff3c332f xmlns="a635e5b7-ef50-4a55-8131-c1134af644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445CDCC86C746B46B4B5108592564" ma:contentTypeVersion="14" ma:contentTypeDescription="Create a new document." ma:contentTypeScope="" ma:versionID="ac32121c4f47c91bf51d6ad7ac51db63">
  <xsd:schema xmlns:xsd="http://www.w3.org/2001/XMLSchema" xmlns:xs="http://www.w3.org/2001/XMLSchema" xmlns:p="http://schemas.microsoft.com/office/2006/metadata/properties" xmlns:ns2="a635e5b7-ef50-4a55-8131-c1134af64446" xmlns:ns3="4dcfe9ce-2936-493b-92e0-8070a9204730" targetNamespace="http://schemas.microsoft.com/office/2006/metadata/properties" ma:root="true" ma:fieldsID="4c286ae5a7dd7b4aa33445a010a06134" ns2:_="" ns3:_="">
    <xsd:import namespace="a635e5b7-ef50-4a55-8131-c1134af64446"/>
    <xsd:import namespace="4dcfe9ce-2936-493b-92e0-8070a9204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5e5b7-ef50-4a55-8131-c1134af64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8e9ab0-fafa-442d-a8b4-a7f3d9cd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e9ce-2936-493b-92e0-8070a9204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61e1cd-f507-4196-a8cd-de2f10776412}" ma:internalName="TaxCatchAll" ma:showField="CatchAllData" ma:web="4dcfe9ce-2936-493b-92e0-8070a9204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417A1-ECBA-4C45-AB97-52C92B559979}">
  <ds:schemaRefs>
    <ds:schemaRef ds:uri="http://schemas.microsoft.com/office/2006/metadata/properties"/>
    <ds:schemaRef ds:uri="http://schemas.microsoft.com/office/infopath/2007/PartnerControls"/>
    <ds:schemaRef ds:uri="4dcfe9ce-2936-493b-92e0-8070a9204730"/>
    <ds:schemaRef ds:uri="a635e5b7-ef50-4a55-8131-c1134af64446"/>
  </ds:schemaRefs>
</ds:datastoreItem>
</file>

<file path=customXml/itemProps2.xml><?xml version="1.0" encoding="utf-8"?>
<ds:datastoreItem xmlns:ds="http://schemas.openxmlformats.org/officeDocument/2006/customXml" ds:itemID="{343A7853-E0CE-405D-88F1-A63C45E7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7389F-1009-49AC-874A-E8EF04A1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5e5b7-ef50-4a55-8131-c1134af64446"/>
    <ds:schemaRef ds:uri="4dcfe9ce-2936-493b-92e0-8070a9204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TARHINI Naji</dc:creator>
  <cp:keywords/>
  <dc:description/>
  <cp:lastModifiedBy>ROUYER Mila</cp:lastModifiedBy>
  <cp:revision>22</cp:revision>
  <dcterms:created xsi:type="dcterms:W3CDTF">2023-07-17T12:25:00Z</dcterms:created>
  <dcterms:modified xsi:type="dcterms:W3CDTF">2025-11-21T08:39:00Z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0x010100962445CDCC86C746B46B4B5108592564</vt:lpwstr>
  </property>
  <property fmtid="{D5CDD505-2E9C-101B-9397-08002B2CF9AE}" pid="3" name="MediaServiceImageTags">
    <vt:lpwstr/>
  </property>
</Properties>
</file>