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658A" w14:textId="516C1FEF" w:rsidR="00357A7B" w:rsidRDefault="00A35486" w:rsidP="001277B8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Montserrat" w:hAnsi="Montserrat"/>
          <w:color w:val="1B1B1B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55B0D2" wp14:editId="35337E00">
            <wp:simplePos x="0" y="0"/>
            <wp:positionH relativeFrom="margin">
              <wp:posOffset>6749415</wp:posOffset>
            </wp:positionH>
            <wp:positionV relativeFrom="paragraph">
              <wp:posOffset>-509270</wp:posOffset>
            </wp:positionV>
            <wp:extent cx="2524125" cy="619760"/>
            <wp:effectExtent l="0" t="0" r="9525" b="8890"/>
            <wp:wrapNone/>
            <wp:docPr id="1684337192" name="Image 2" descr="Terna Group Logo PNG vector in SVG, PDF, AI, CDR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rna Group Logo PNG vector in SVG, PDF, AI, CDR forma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57" b="32705"/>
                    <a:stretch/>
                  </pic:blipFill>
                  <pic:spPr bwMode="auto">
                    <a:xfrm>
                      <a:off x="0" y="0"/>
                      <a:ext cx="252412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7AE" w:rsidRPr="006F77AE">
        <w:rPr>
          <w:rFonts w:ascii="Montserrat" w:hAnsi="Montserrat"/>
          <w:color w:val="1B1B1B"/>
          <w:sz w:val="18"/>
          <w:szCs w:val="18"/>
          <w:lang w:val="en-GB"/>
        </w:rPr>
        <w:t xml:space="preserve">  </w:t>
      </w:r>
      <w:r w:rsidR="00357A7B">
        <w:rPr>
          <w:noProof/>
        </w:rPr>
        <w:drawing>
          <wp:anchor distT="0" distB="0" distL="114300" distR="114300" simplePos="0" relativeHeight="251658240" behindDoc="0" locked="0" layoutInCell="1" allowOverlap="1" wp14:anchorId="27E33FFB" wp14:editId="6AE1B8BB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2425700" cy="1441450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8318A" w14:textId="466F5D50" w:rsidR="00357A7B" w:rsidRDefault="00357A7B" w:rsidP="001277B8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Montserrat" w:hAnsi="Montserrat"/>
          <w:color w:val="1B1B1B"/>
          <w:sz w:val="18"/>
          <w:szCs w:val="18"/>
          <w:lang w:val="en-GB"/>
        </w:rPr>
      </w:pPr>
    </w:p>
    <w:p w14:paraId="52F3467A" w14:textId="043EF6AA" w:rsidR="00A35486" w:rsidRPr="00786135" w:rsidRDefault="00A35486" w:rsidP="00A35486">
      <w:pPr>
        <w:pStyle w:val="NormalWeb"/>
        <w:shd w:val="clear" w:color="auto" w:fill="FFFFFF"/>
        <w:spacing w:after="360"/>
        <w:rPr>
          <w:rFonts w:ascii="Montserrat" w:hAnsi="Montserrat"/>
          <w:color w:val="1B1B1B"/>
          <w:sz w:val="18"/>
          <w:szCs w:val="18"/>
          <w:lang w:val="en-ZA"/>
        </w:rPr>
      </w:pPr>
      <w:r w:rsidRPr="00786135">
        <w:rPr>
          <w:rFonts w:ascii="Montserrat" w:hAnsi="Montserrat"/>
          <w:color w:val="1B1B1B"/>
          <w:sz w:val="18"/>
          <w:szCs w:val="18"/>
          <w:lang w:val="en-ZA"/>
        </w:rPr>
        <w:t xml:space="preserve">Dear Market Participants, </w:t>
      </w:r>
    </w:p>
    <w:p w14:paraId="0B6BB791" w14:textId="392A5660" w:rsidR="00A35486" w:rsidRPr="00786135" w:rsidRDefault="00A35486" w:rsidP="00A35486">
      <w:pPr>
        <w:pStyle w:val="NormalWeb"/>
        <w:shd w:val="clear" w:color="auto" w:fill="FFFFFF"/>
        <w:spacing w:after="360"/>
        <w:rPr>
          <w:rFonts w:ascii="Montserrat" w:hAnsi="Montserrat"/>
          <w:color w:val="1B1B1B"/>
          <w:sz w:val="18"/>
          <w:szCs w:val="18"/>
          <w:lang w:val="en-ZA"/>
        </w:rPr>
      </w:pPr>
      <w:r w:rsidRPr="00786135">
        <w:rPr>
          <w:rFonts w:ascii="Montserrat" w:hAnsi="Montserrat"/>
          <w:color w:val="1B1B1B"/>
          <w:sz w:val="18"/>
          <w:szCs w:val="18"/>
          <w:lang w:val="en-ZA"/>
        </w:rPr>
        <w:t>After the success of the first auction for the 202</w:t>
      </w:r>
      <w:r w:rsidR="00E679AD">
        <w:rPr>
          <w:rFonts w:ascii="Montserrat" w:hAnsi="Montserrat"/>
          <w:color w:val="1B1B1B"/>
          <w:sz w:val="18"/>
          <w:szCs w:val="18"/>
          <w:lang w:val="en-ZA"/>
        </w:rPr>
        <w:t>6</w:t>
      </w:r>
      <w:r w:rsidRPr="00786135">
        <w:rPr>
          <w:rFonts w:ascii="Montserrat" w:hAnsi="Montserrat"/>
          <w:color w:val="1B1B1B"/>
          <w:sz w:val="18"/>
          <w:szCs w:val="18"/>
          <w:lang w:val="en-ZA"/>
        </w:rPr>
        <w:t xml:space="preserve"> yearly product that was held in September 202</w:t>
      </w:r>
      <w:r w:rsidR="00DC44BE">
        <w:rPr>
          <w:rFonts w:ascii="Montserrat" w:hAnsi="Montserrat"/>
          <w:color w:val="1B1B1B"/>
          <w:sz w:val="18"/>
          <w:szCs w:val="18"/>
          <w:lang w:val="en-ZA"/>
        </w:rPr>
        <w:t>5</w:t>
      </w:r>
      <w:r w:rsidRPr="00786135">
        <w:rPr>
          <w:rFonts w:ascii="Montserrat" w:hAnsi="Montserrat"/>
          <w:color w:val="1B1B1B"/>
          <w:sz w:val="18"/>
          <w:szCs w:val="18"/>
          <w:lang w:val="en-ZA"/>
        </w:rPr>
        <w:t>, RTE and TERNA are pleased to announce that the second round for 202</w:t>
      </w:r>
      <w:r w:rsidR="00E679AD">
        <w:rPr>
          <w:rFonts w:ascii="Montserrat" w:hAnsi="Montserrat"/>
          <w:color w:val="1B1B1B"/>
          <w:sz w:val="18"/>
          <w:szCs w:val="18"/>
          <w:lang w:val="en-ZA"/>
        </w:rPr>
        <w:t>6</w:t>
      </w:r>
      <w:r w:rsidRPr="00786135">
        <w:rPr>
          <w:rFonts w:ascii="Montserrat" w:hAnsi="Montserrat"/>
          <w:color w:val="1B1B1B"/>
          <w:sz w:val="18"/>
          <w:szCs w:val="18"/>
          <w:lang w:val="en-ZA"/>
        </w:rPr>
        <w:t xml:space="preserve"> yearly auction will take place in November/December 202</w:t>
      </w:r>
      <w:r w:rsidR="003206E7">
        <w:rPr>
          <w:rFonts w:ascii="Montserrat" w:hAnsi="Montserrat"/>
          <w:color w:val="1B1B1B"/>
          <w:sz w:val="18"/>
          <w:szCs w:val="18"/>
          <w:lang w:val="en-ZA"/>
        </w:rPr>
        <w:t>5</w:t>
      </w:r>
      <w:r w:rsidRPr="00786135">
        <w:rPr>
          <w:rFonts w:ascii="Montserrat" w:hAnsi="Montserrat"/>
          <w:color w:val="1B1B1B"/>
          <w:sz w:val="18"/>
          <w:szCs w:val="18"/>
          <w:lang w:val="en-ZA"/>
        </w:rPr>
        <w:t xml:space="preserve">. Resale will be feasible from </w:t>
      </w:r>
      <w:r w:rsidR="00F55F79" w:rsidRPr="00786135">
        <w:rPr>
          <w:rFonts w:ascii="Montserrat" w:hAnsi="Montserrat"/>
          <w:color w:val="1B1B1B"/>
          <w:sz w:val="18"/>
          <w:szCs w:val="18"/>
          <w:lang w:val="en-ZA"/>
        </w:rPr>
        <w:t>yearly-to-yearly</w:t>
      </w:r>
      <w:r w:rsidRPr="00786135">
        <w:rPr>
          <w:rFonts w:ascii="Montserrat" w:hAnsi="Montserrat"/>
          <w:color w:val="1B1B1B"/>
          <w:sz w:val="18"/>
          <w:szCs w:val="18"/>
          <w:lang w:val="en-ZA"/>
        </w:rPr>
        <w:t xml:space="preserve"> auctions</w:t>
      </w:r>
      <w:r w:rsidR="00003421" w:rsidRPr="00786135">
        <w:rPr>
          <w:rFonts w:ascii="Montserrat" w:hAnsi="Montserrat"/>
          <w:color w:val="1B1B1B"/>
          <w:sz w:val="18"/>
          <w:szCs w:val="18"/>
          <w:lang w:val="en-ZA"/>
        </w:rPr>
        <w:t>.</w:t>
      </w:r>
    </w:p>
    <w:p w14:paraId="1C9E6BED" w14:textId="5432A011" w:rsidR="00A35486" w:rsidRPr="00786135" w:rsidRDefault="00A35486" w:rsidP="00A35486">
      <w:pPr>
        <w:pStyle w:val="NormalWeb"/>
        <w:shd w:val="clear" w:color="auto" w:fill="FFFFFF"/>
        <w:spacing w:after="360"/>
        <w:rPr>
          <w:rFonts w:ascii="Montserrat" w:hAnsi="Montserrat"/>
          <w:color w:val="1B1B1B"/>
          <w:sz w:val="18"/>
          <w:szCs w:val="18"/>
          <w:lang w:val="en-ZA"/>
        </w:rPr>
      </w:pPr>
      <w:r w:rsidRPr="00786135">
        <w:rPr>
          <w:rFonts w:ascii="Montserrat" w:hAnsi="Montserrat"/>
          <w:color w:val="1B1B1B"/>
          <w:sz w:val="18"/>
          <w:szCs w:val="18"/>
          <w:lang w:val="en-ZA"/>
        </w:rPr>
        <w:t xml:space="preserve">Please find below the details for the yearly auctions </w:t>
      </w:r>
      <w:r w:rsidR="00F55F79" w:rsidRPr="00786135">
        <w:rPr>
          <w:rFonts w:ascii="Montserrat" w:hAnsi="Montserrat"/>
          <w:color w:val="1B1B1B"/>
          <w:sz w:val="18"/>
          <w:szCs w:val="18"/>
          <w:lang w:val="en-ZA"/>
        </w:rPr>
        <w:t>occurring</w:t>
      </w:r>
      <w:r w:rsidRPr="00786135">
        <w:rPr>
          <w:rFonts w:ascii="Montserrat" w:hAnsi="Montserrat"/>
          <w:color w:val="1B1B1B"/>
          <w:sz w:val="18"/>
          <w:szCs w:val="18"/>
          <w:lang w:val="en-ZA"/>
        </w:rPr>
        <w:t xml:space="preserve"> in November/December </w:t>
      </w:r>
      <w:r w:rsidR="00F55F79" w:rsidRPr="00786135">
        <w:rPr>
          <w:rFonts w:ascii="Montserrat" w:hAnsi="Montserrat"/>
          <w:color w:val="1B1B1B"/>
          <w:sz w:val="18"/>
          <w:szCs w:val="18"/>
          <w:lang w:val="en-ZA"/>
        </w:rPr>
        <w:t>202</w:t>
      </w:r>
      <w:r w:rsidR="00F55F79">
        <w:rPr>
          <w:rFonts w:ascii="Montserrat" w:hAnsi="Montserrat"/>
          <w:color w:val="1B1B1B"/>
          <w:sz w:val="18"/>
          <w:szCs w:val="18"/>
          <w:lang w:val="en-ZA"/>
        </w:rPr>
        <w:t>5</w:t>
      </w:r>
      <w:r w:rsidR="00F63B22">
        <w:rPr>
          <w:rFonts w:ascii="Montserrat" w:hAnsi="Montserrat"/>
          <w:color w:val="1B1B1B"/>
          <w:sz w:val="18"/>
          <w:szCs w:val="18"/>
          <w:lang w:val="en-ZA"/>
        </w:rPr>
        <w:t xml:space="preserve"> (CET timings). The Y BASE 2 product will be offered in the base-flat type, and the Y BASE 3 will be a product with reductions</w:t>
      </w:r>
      <w:r w:rsidR="00F55F79" w:rsidRPr="00786135">
        <w:rPr>
          <w:rFonts w:ascii="Montserrat" w:hAnsi="Montserrat"/>
          <w:color w:val="1B1B1B"/>
          <w:sz w:val="18"/>
          <w:szCs w:val="18"/>
          <w:lang w:val="en-ZA"/>
        </w:rPr>
        <w:t>:</w:t>
      </w:r>
    </w:p>
    <w:tbl>
      <w:tblPr>
        <w:tblpPr w:leftFromText="141" w:rightFromText="141" w:vertAnchor="text"/>
        <w:tblW w:w="130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580"/>
        <w:gridCol w:w="1242"/>
        <w:gridCol w:w="930"/>
        <w:gridCol w:w="1305"/>
        <w:gridCol w:w="1526"/>
        <w:gridCol w:w="1278"/>
        <w:gridCol w:w="1675"/>
        <w:gridCol w:w="1691"/>
      </w:tblGrid>
      <w:tr w:rsidR="00A35486" w14:paraId="13F9DA8D" w14:textId="77777777" w:rsidTr="00B74B50">
        <w:trPr>
          <w:trHeight w:val="237"/>
        </w:trPr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0FF0" w14:textId="77777777" w:rsidR="00A35486" w:rsidRDefault="00A35486">
            <w:pPr>
              <w:jc w:val="center"/>
              <w:rPr>
                <w:b/>
                <w:bCs/>
                <w:lang w:eastAsia="en-GB"/>
              </w:rPr>
            </w:pPr>
            <w:proofErr w:type="spellStart"/>
            <w:r>
              <w:rPr>
                <w:b/>
                <w:bCs/>
                <w:color w:val="000000"/>
                <w:lang w:eastAsia="en-GB"/>
              </w:rPr>
              <w:t>Bidding</w:t>
            </w:r>
            <w:proofErr w:type="spellEnd"/>
            <w:r>
              <w:rPr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en-GB"/>
              </w:rPr>
              <w:t>Month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2442" w14:textId="77777777" w:rsidR="00A35486" w:rsidRDefault="00A35486">
            <w:pPr>
              <w:jc w:val="center"/>
              <w:rPr>
                <w:b/>
                <w:bCs/>
                <w:lang w:eastAsia="en-GB"/>
              </w:rPr>
            </w:pPr>
            <w:proofErr w:type="spellStart"/>
            <w:r>
              <w:rPr>
                <w:b/>
                <w:bCs/>
                <w:color w:val="000000"/>
                <w:lang w:eastAsia="en-GB"/>
              </w:rPr>
              <w:t>Interconnector</w:t>
            </w:r>
            <w:proofErr w:type="spellEnd"/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C90C" w14:textId="77777777" w:rsidR="00A35486" w:rsidRDefault="00A3548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Product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BFBB" w14:textId="77777777" w:rsidR="00A35486" w:rsidRDefault="00A3548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Horizon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31C3" w14:textId="77777777" w:rsidR="00A35486" w:rsidRDefault="00A3548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Auction Start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F4F6" w14:textId="77777777" w:rsidR="00A35486" w:rsidRDefault="00A3548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Time (of the </w:t>
            </w:r>
            <w:proofErr w:type="spellStart"/>
            <w:r>
              <w:rPr>
                <w:b/>
                <w:bCs/>
                <w:color w:val="000000"/>
                <w:lang w:eastAsia="en-GB"/>
              </w:rPr>
              <w:t>opening</w:t>
            </w:r>
            <w:proofErr w:type="spellEnd"/>
            <w:r>
              <w:rPr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4328" w14:textId="77777777" w:rsidR="00A35486" w:rsidRDefault="00A3548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Auction End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1B70" w14:textId="77777777" w:rsidR="00A35486" w:rsidRDefault="00A3548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Time (of the End)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98396" w14:textId="77777777" w:rsidR="00A35486" w:rsidRDefault="00A3548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Dispute </w:t>
            </w:r>
            <w:proofErr w:type="spellStart"/>
            <w:r>
              <w:rPr>
                <w:b/>
                <w:bCs/>
                <w:color w:val="000000"/>
                <w:lang w:eastAsia="en-GB"/>
              </w:rPr>
              <w:t>period</w:t>
            </w:r>
            <w:proofErr w:type="spellEnd"/>
          </w:p>
        </w:tc>
      </w:tr>
      <w:tr w:rsidR="00A35486" w14:paraId="029147D6" w14:textId="77777777" w:rsidTr="00B74B50">
        <w:trPr>
          <w:trHeight w:val="237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20A84" w14:textId="72419882" w:rsidR="00A35486" w:rsidRDefault="00B74B50">
            <w:pPr>
              <w:rPr>
                <w:b/>
                <w:bCs/>
                <w:lang w:eastAsia="en-GB"/>
              </w:rPr>
            </w:pPr>
            <w:proofErr w:type="spellStart"/>
            <w:r>
              <w:rPr>
                <w:b/>
                <w:bCs/>
                <w:lang w:eastAsia="en-GB"/>
              </w:rPr>
              <w:t>December</w:t>
            </w:r>
            <w:proofErr w:type="spellEnd"/>
            <w:r w:rsidR="00A35486">
              <w:rPr>
                <w:b/>
                <w:bCs/>
                <w:lang w:eastAsia="en-GB"/>
              </w:rPr>
              <w:t xml:space="preserve"> 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A6C1A" w14:textId="77777777" w:rsidR="00A35486" w:rsidRDefault="00A35486">
            <w:pPr>
              <w:rPr>
                <w:lang w:eastAsia="en-GB"/>
              </w:rPr>
            </w:pPr>
            <w:r>
              <w:rPr>
                <w:lang w:eastAsia="en-GB"/>
              </w:rPr>
              <w:t>FR-IT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20EEB" w14:textId="7FA80251" w:rsidR="00A35486" w:rsidRDefault="00A3548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Y BASE </w:t>
            </w:r>
            <w:r w:rsidR="00B74B50">
              <w:rPr>
                <w:lang w:eastAsia="en-GB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30F4F" w14:textId="780E401F" w:rsidR="00A35486" w:rsidRDefault="00A35486">
            <w:pPr>
              <w:rPr>
                <w:lang w:eastAsia="en-GB"/>
              </w:rPr>
            </w:pPr>
            <w:r>
              <w:rPr>
                <w:lang w:eastAsia="en-GB"/>
              </w:rPr>
              <w:t>202</w:t>
            </w:r>
            <w:r w:rsidR="00B74B50">
              <w:rPr>
                <w:lang w:eastAsia="en-GB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F1D8C" w14:textId="4BF4878A" w:rsidR="00A35486" w:rsidRDefault="00A35486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  <w:r w:rsidR="00B74B50">
              <w:rPr>
                <w:lang w:eastAsia="en-GB"/>
              </w:rPr>
              <w:t>6</w:t>
            </w:r>
            <w:r>
              <w:rPr>
                <w:lang w:eastAsia="en-GB"/>
              </w:rPr>
              <w:t>/11/202</w:t>
            </w:r>
            <w:r w:rsidR="00B74B50">
              <w:rPr>
                <w:lang w:eastAsia="en-GB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D4126" w14:textId="6F7C916C" w:rsidR="00A35486" w:rsidRDefault="00A35486">
            <w:pPr>
              <w:rPr>
                <w:lang w:eastAsia="en-GB"/>
              </w:rPr>
            </w:pPr>
            <w:r>
              <w:rPr>
                <w:lang w:eastAsia="en-GB"/>
              </w:rPr>
              <w:t>14:</w:t>
            </w:r>
            <w:r w:rsidR="00B74B50">
              <w:rPr>
                <w:lang w:eastAsia="en-GB"/>
              </w:rPr>
              <w:t>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3EFA" w14:textId="2243E57A" w:rsidR="00A35486" w:rsidRDefault="00A35486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B74B50">
              <w:rPr>
                <w:lang w:eastAsia="en-GB"/>
              </w:rPr>
              <w:t>3</w:t>
            </w:r>
            <w:r>
              <w:rPr>
                <w:lang w:eastAsia="en-GB"/>
              </w:rPr>
              <w:t>/12/2024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1C413" w14:textId="2ABEA5F1" w:rsidR="00A35486" w:rsidRDefault="00A35486">
            <w:pPr>
              <w:rPr>
                <w:lang w:eastAsia="en-GB"/>
              </w:rPr>
            </w:pPr>
            <w:r>
              <w:rPr>
                <w:lang w:eastAsia="en-GB"/>
              </w:rPr>
              <w:t>14:</w:t>
            </w:r>
            <w:r w:rsidR="00B74B50">
              <w:rPr>
                <w:lang w:eastAsia="en-GB"/>
              </w:rPr>
              <w:t>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C0323" w14:textId="77777777" w:rsidR="00A35486" w:rsidRDefault="00A3548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2-2 </w:t>
            </w:r>
            <w:proofErr w:type="spellStart"/>
            <w:r>
              <w:rPr>
                <w:lang w:eastAsia="en-GB"/>
              </w:rPr>
              <w:t>days</w:t>
            </w:r>
            <w:proofErr w:type="spellEnd"/>
          </w:p>
        </w:tc>
      </w:tr>
      <w:tr w:rsidR="00B74B50" w14:paraId="3D4867F0" w14:textId="77777777" w:rsidTr="00B74B50">
        <w:trPr>
          <w:trHeight w:val="237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D826F" w14:textId="4ED18E7D" w:rsidR="00B74B50" w:rsidRDefault="00B74B50" w:rsidP="00B74B50">
            <w:pPr>
              <w:rPr>
                <w:b/>
                <w:bCs/>
                <w:lang w:eastAsia="en-GB"/>
              </w:rPr>
            </w:pPr>
            <w:proofErr w:type="spellStart"/>
            <w:r>
              <w:rPr>
                <w:b/>
                <w:bCs/>
                <w:lang w:eastAsia="en-GB"/>
              </w:rPr>
              <w:t>December</w:t>
            </w:r>
            <w:proofErr w:type="spellEnd"/>
            <w:r>
              <w:rPr>
                <w:b/>
                <w:bCs/>
                <w:lang w:eastAsia="en-GB"/>
              </w:rPr>
              <w:t xml:space="preserve"> 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19DD0" w14:textId="77777777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IT-FR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01BF7" w14:textId="7229AC3B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Y BASE 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D9FAF" w14:textId="1422FE43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2026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3C4F5" w14:textId="55AE39A2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26/11/2025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7B050" w14:textId="3B218077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14:40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C793" w14:textId="74139CFD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03/12/2024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C3C6D" w14:textId="76904735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14:40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6FC44" w14:textId="77777777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2-2 </w:t>
            </w:r>
            <w:proofErr w:type="spellStart"/>
            <w:r>
              <w:rPr>
                <w:lang w:eastAsia="en-GB"/>
              </w:rPr>
              <w:t>days</w:t>
            </w:r>
            <w:proofErr w:type="spellEnd"/>
          </w:p>
        </w:tc>
      </w:tr>
      <w:tr w:rsidR="00B74B50" w14:paraId="3DAA6CEA" w14:textId="77777777" w:rsidTr="00B74B50">
        <w:trPr>
          <w:trHeight w:val="237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CAE3F" w14:textId="765D26EC" w:rsidR="00B74B50" w:rsidRDefault="00B74B50" w:rsidP="00B74B50">
            <w:pPr>
              <w:rPr>
                <w:b/>
                <w:bCs/>
                <w:lang w:eastAsia="en-GB"/>
              </w:rPr>
            </w:pPr>
            <w:proofErr w:type="spellStart"/>
            <w:r>
              <w:rPr>
                <w:b/>
                <w:bCs/>
                <w:lang w:eastAsia="en-GB"/>
              </w:rPr>
              <w:t>December</w:t>
            </w:r>
            <w:proofErr w:type="spellEnd"/>
            <w:r>
              <w:rPr>
                <w:b/>
                <w:bCs/>
                <w:lang w:eastAsia="en-GB"/>
              </w:rPr>
              <w:t xml:space="preserve"> 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B58D04" w14:textId="392A890C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FR-IT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EF9C08" w14:textId="6908F91A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Y BASE 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1C6FB" w14:textId="794B5CCB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2026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B7090" w14:textId="6EA8173B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27/11/2025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A14EF" w14:textId="29A465D9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14:30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FFBE" w14:textId="164F5F7B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04/12/2024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5D2405" w14:textId="1DB0BF68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14:30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BA15E" w14:textId="20ABBB18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2-2 </w:t>
            </w:r>
            <w:proofErr w:type="spellStart"/>
            <w:r>
              <w:rPr>
                <w:lang w:eastAsia="en-GB"/>
              </w:rPr>
              <w:t>days</w:t>
            </w:r>
            <w:proofErr w:type="spellEnd"/>
          </w:p>
        </w:tc>
      </w:tr>
      <w:tr w:rsidR="00B74B50" w14:paraId="671798E6" w14:textId="77777777" w:rsidTr="00B74B50">
        <w:trPr>
          <w:trHeight w:val="237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8349C" w14:textId="2C84FF30" w:rsidR="00B74B50" w:rsidRDefault="00B74B50" w:rsidP="00B74B50">
            <w:pPr>
              <w:rPr>
                <w:b/>
                <w:bCs/>
                <w:lang w:eastAsia="en-GB"/>
              </w:rPr>
            </w:pPr>
            <w:proofErr w:type="spellStart"/>
            <w:r>
              <w:rPr>
                <w:b/>
                <w:bCs/>
                <w:lang w:eastAsia="en-GB"/>
              </w:rPr>
              <w:t>December</w:t>
            </w:r>
            <w:proofErr w:type="spellEnd"/>
            <w:r>
              <w:rPr>
                <w:b/>
                <w:bCs/>
                <w:lang w:eastAsia="en-GB"/>
              </w:rPr>
              <w:t xml:space="preserve"> 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71705" w14:textId="77777777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FR-IT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AE632" w14:textId="4BCC41AA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Y BASE 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DDBA9" w14:textId="6DDF433C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2026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0D7E2" w14:textId="4F58DDFC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27/11/2025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6CBC0" w14:textId="77777777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14:30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45A3" w14:textId="329471AF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04/12/2024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36398" w14:textId="77777777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>14:30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08EEA" w14:textId="77777777" w:rsidR="00B74B50" w:rsidRDefault="00B74B50" w:rsidP="00B74B50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2-2 </w:t>
            </w:r>
            <w:proofErr w:type="spellStart"/>
            <w:r>
              <w:rPr>
                <w:lang w:eastAsia="en-GB"/>
              </w:rPr>
              <w:t>days</w:t>
            </w:r>
            <w:proofErr w:type="spellEnd"/>
          </w:p>
        </w:tc>
      </w:tr>
    </w:tbl>
    <w:p w14:paraId="0F518CFE" w14:textId="77777777" w:rsidR="00A35486" w:rsidRDefault="00A35486" w:rsidP="00A35486">
      <w:pPr>
        <w:rPr>
          <w:rFonts w:ascii="Calibri" w:hAnsi="Calibri" w:cs="Calibri"/>
          <w14:ligatures w14:val="standardContextual"/>
        </w:rPr>
      </w:pPr>
    </w:p>
    <w:p w14:paraId="469AB328" w14:textId="77777777" w:rsidR="00A35486" w:rsidRDefault="00A35486" w:rsidP="00A35486"/>
    <w:p w14:paraId="37D7D8ED" w14:textId="77777777" w:rsidR="00A35486" w:rsidRDefault="00A35486" w:rsidP="00A35486"/>
    <w:p w14:paraId="6EA9DC4E" w14:textId="77777777" w:rsidR="00A35486" w:rsidRDefault="00A35486" w:rsidP="00A35486"/>
    <w:p w14:paraId="05757EDF" w14:textId="77777777" w:rsidR="00A35486" w:rsidRDefault="00A35486" w:rsidP="00A35486"/>
    <w:p w14:paraId="39F16AC3" w14:textId="77777777" w:rsidR="00A35486" w:rsidRPr="00A35486" w:rsidRDefault="00A35486" w:rsidP="00A35486">
      <w:pPr>
        <w:pStyle w:val="NormalWeb"/>
        <w:shd w:val="clear" w:color="auto" w:fill="FFFFFF"/>
        <w:spacing w:after="360"/>
        <w:rPr>
          <w:rFonts w:ascii="Montserrat" w:hAnsi="Montserrat"/>
          <w:color w:val="1B1B1B"/>
          <w:sz w:val="18"/>
          <w:szCs w:val="18"/>
        </w:rPr>
      </w:pPr>
    </w:p>
    <w:p w14:paraId="7D999E31" w14:textId="77777777" w:rsidR="00A35486" w:rsidRPr="00A35486" w:rsidRDefault="00A35486" w:rsidP="00A35486">
      <w:pPr>
        <w:pStyle w:val="NormalWeb"/>
        <w:shd w:val="clear" w:color="auto" w:fill="FFFFFF"/>
        <w:spacing w:after="360"/>
        <w:rPr>
          <w:rFonts w:ascii="Montserrat" w:hAnsi="Montserrat"/>
          <w:color w:val="1B1B1B"/>
          <w:sz w:val="18"/>
          <w:szCs w:val="18"/>
        </w:rPr>
      </w:pPr>
    </w:p>
    <w:p w14:paraId="0956B876" w14:textId="77777777" w:rsidR="00A35486" w:rsidRPr="00A35486" w:rsidRDefault="00A35486" w:rsidP="00A35486">
      <w:pPr>
        <w:pStyle w:val="NormalWeb"/>
        <w:shd w:val="clear" w:color="auto" w:fill="FFFFFF"/>
        <w:spacing w:after="360"/>
        <w:rPr>
          <w:rFonts w:ascii="Montserrat" w:hAnsi="Montserrat"/>
          <w:color w:val="1B1B1B"/>
          <w:sz w:val="18"/>
          <w:szCs w:val="18"/>
        </w:rPr>
      </w:pPr>
    </w:p>
    <w:p w14:paraId="5EEF47AE" w14:textId="77777777" w:rsidR="00A35486" w:rsidRPr="00A35486" w:rsidRDefault="00A35486" w:rsidP="00A35486">
      <w:pPr>
        <w:pStyle w:val="NormalWeb"/>
        <w:shd w:val="clear" w:color="auto" w:fill="FFFFFF"/>
        <w:spacing w:after="360"/>
        <w:rPr>
          <w:rFonts w:ascii="Montserrat" w:hAnsi="Montserrat"/>
          <w:color w:val="1B1B1B"/>
          <w:sz w:val="18"/>
          <w:szCs w:val="18"/>
        </w:rPr>
      </w:pPr>
    </w:p>
    <w:p w14:paraId="3FEE8192" w14:textId="77777777" w:rsidR="001277B8" w:rsidRPr="001277B8" w:rsidRDefault="001277B8" w:rsidP="001277B8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1B1B1B"/>
          <w:sz w:val="18"/>
          <w:szCs w:val="18"/>
          <w:lang w:val="en-GB"/>
        </w:rPr>
      </w:pPr>
    </w:p>
    <w:p w14:paraId="5BE9CA91" w14:textId="77777777" w:rsidR="000C09BD" w:rsidRPr="001277B8" w:rsidRDefault="000C09BD">
      <w:pPr>
        <w:rPr>
          <w:sz w:val="24"/>
          <w:szCs w:val="24"/>
          <w:lang w:val="en-GB"/>
        </w:rPr>
      </w:pPr>
    </w:p>
    <w:sectPr w:rsidR="000C09BD" w:rsidRPr="001277B8" w:rsidSect="00357A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8122" w14:textId="77777777" w:rsidR="00731925" w:rsidRDefault="00731925" w:rsidP="00A35486">
      <w:pPr>
        <w:spacing w:after="0" w:line="240" w:lineRule="auto"/>
      </w:pPr>
      <w:r>
        <w:separator/>
      </w:r>
    </w:p>
  </w:endnote>
  <w:endnote w:type="continuationSeparator" w:id="0">
    <w:p w14:paraId="3BAA1C28" w14:textId="77777777" w:rsidR="00731925" w:rsidRDefault="00731925" w:rsidP="00A3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20F6" w14:textId="77777777" w:rsidR="00731925" w:rsidRDefault="00731925" w:rsidP="00A35486">
      <w:pPr>
        <w:spacing w:after="0" w:line="240" w:lineRule="auto"/>
      </w:pPr>
      <w:r>
        <w:separator/>
      </w:r>
    </w:p>
  </w:footnote>
  <w:footnote w:type="continuationSeparator" w:id="0">
    <w:p w14:paraId="6C26ADC2" w14:textId="77777777" w:rsidR="00731925" w:rsidRDefault="00731925" w:rsidP="00A35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B8"/>
    <w:rsid w:val="00003421"/>
    <w:rsid w:val="00040350"/>
    <w:rsid w:val="000855E9"/>
    <w:rsid w:val="000C09BD"/>
    <w:rsid w:val="001277B8"/>
    <w:rsid w:val="00213CE2"/>
    <w:rsid w:val="003206E7"/>
    <w:rsid w:val="00320F87"/>
    <w:rsid w:val="00357A7B"/>
    <w:rsid w:val="0041509B"/>
    <w:rsid w:val="004465B3"/>
    <w:rsid w:val="005624BA"/>
    <w:rsid w:val="00566910"/>
    <w:rsid w:val="005A6DC8"/>
    <w:rsid w:val="006F1FE2"/>
    <w:rsid w:val="006F77AE"/>
    <w:rsid w:val="00731925"/>
    <w:rsid w:val="007534FF"/>
    <w:rsid w:val="00786135"/>
    <w:rsid w:val="00854111"/>
    <w:rsid w:val="008630FE"/>
    <w:rsid w:val="008C2631"/>
    <w:rsid w:val="009B4D90"/>
    <w:rsid w:val="00A00F76"/>
    <w:rsid w:val="00A31FAA"/>
    <w:rsid w:val="00A35486"/>
    <w:rsid w:val="00A72E43"/>
    <w:rsid w:val="00B32A10"/>
    <w:rsid w:val="00B402E7"/>
    <w:rsid w:val="00B74B50"/>
    <w:rsid w:val="00CA00C6"/>
    <w:rsid w:val="00CD3411"/>
    <w:rsid w:val="00DC44BE"/>
    <w:rsid w:val="00DE78D3"/>
    <w:rsid w:val="00E679AD"/>
    <w:rsid w:val="00F55F79"/>
    <w:rsid w:val="00F63B22"/>
    <w:rsid w:val="00F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E0EC"/>
  <w15:chartTrackingRefBased/>
  <w15:docId w15:val="{8D8F3C79-73F0-4356-8AA5-77F5AEE2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6F1FE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3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5486"/>
  </w:style>
  <w:style w:type="paragraph" w:styleId="Pieddepage">
    <w:name w:val="footer"/>
    <w:basedOn w:val="Normal"/>
    <w:link w:val="PieddepageCar"/>
    <w:uiPriority w:val="99"/>
    <w:unhideWhenUsed/>
    <w:rsid w:val="00A3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RTE">
  <a:themeElements>
    <a:clrScheme name="RTE">
      <a:dk1>
        <a:srgbClr val="000000"/>
      </a:dk1>
      <a:lt1>
        <a:srgbClr val="FFFFFF"/>
      </a:lt1>
      <a:dk2>
        <a:srgbClr val="3D70AD"/>
      </a:dk2>
      <a:lt2>
        <a:srgbClr val="00A6D9"/>
      </a:lt2>
      <a:accent1>
        <a:srgbClr val="009E8F"/>
      </a:accent1>
      <a:accent2>
        <a:srgbClr val="FFE500"/>
      </a:accent2>
      <a:accent3>
        <a:srgbClr val="EC775C"/>
      </a:accent3>
      <a:accent4>
        <a:srgbClr val="DC0059"/>
      </a:accent4>
      <a:accent5>
        <a:srgbClr val="7D5A9F"/>
      </a:accent5>
      <a:accent6>
        <a:srgbClr val="F6AB4D"/>
      </a:accent6>
      <a:hlink>
        <a:srgbClr val="00A6D9"/>
      </a:hlink>
      <a:folHlink>
        <a:srgbClr val="3D70AD"/>
      </a:folHlink>
    </a:clrScheme>
    <a:fontScheme name="RT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445CDCC86C746B46B4B5108592564" ma:contentTypeVersion="14" ma:contentTypeDescription="Crée un document." ma:contentTypeScope="" ma:versionID="26ad1d7fef0a52ddf808852a8c556855">
  <xsd:schema xmlns:xsd="http://www.w3.org/2001/XMLSchema" xmlns:xs="http://www.w3.org/2001/XMLSchema" xmlns:p="http://schemas.microsoft.com/office/2006/metadata/properties" xmlns:ns2="a635e5b7-ef50-4a55-8131-c1134af64446" xmlns:ns3="4dcfe9ce-2936-493b-92e0-8070a9204730" targetNamespace="http://schemas.microsoft.com/office/2006/metadata/properties" ma:root="true" ma:fieldsID="80d2a620524d6fd3e23e8c99299777fa" ns2:_="" ns3:_="">
    <xsd:import namespace="a635e5b7-ef50-4a55-8131-c1134af64446"/>
    <xsd:import namespace="4dcfe9ce-2936-493b-92e0-8070a9204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5e5b7-ef50-4a55-8131-c1134af64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98e9ab0-fafa-442d-a8b4-a7f3d9cdd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fe9ce-2936-493b-92e0-8070a9204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61e1cd-f507-4196-a8cd-de2f10776412}" ma:internalName="TaxCatchAll" ma:showField="CatchAllData" ma:web="4dcfe9ce-2936-493b-92e0-8070a9204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fe9ce-2936-493b-92e0-8070a9204730" xsi:nil="true"/>
    <lcf76f155ced4ddcb4097134ff3c332f xmlns="a635e5b7-ef50-4a55-8131-c1134af644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48BC3-50F0-49BD-88C3-B38E06197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2832D-A54E-4492-BEB4-503FF6FC3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5e5b7-ef50-4a55-8131-c1134af64446"/>
    <ds:schemaRef ds:uri="4dcfe9ce-2936-493b-92e0-8070a9204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C56FE-A1AB-4D88-AEA1-DF4BC8A9D926}">
  <ds:schemaRefs>
    <ds:schemaRef ds:uri="http://schemas.microsoft.com/office/2006/metadata/properties"/>
    <ds:schemaRef ds:uri="http://schemas.microsoft.com/office/infopath/2007/PartnerControls"/>
    <ds:schemaRef ds:uri="4dcfe9ce-2936-493b-92e0-8070a9204730"/>
    <ds:schemaRef ds:uri="a635e5b7-ef50-4a55-8131-c1134af64446"/>
  </ds:schemaRefs>
</ds:datastoreItem>
</file>

<file path=docMetadata/LabelInfo.xml><?xml version="1.0" encoding="utf-8"?>
<clbl:labelList xmlns:clbl="http://schemas.microsoft.com/office/2020/mipLabelMetadata">
  <clbl:label id="{3513115c-2b0b-4007-86e9-38c4f05c7465}" enabled="0" method="" siteId="{3513115c-2b0b-4007-86e9-38c4f05c74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RTE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TARHINI Naji</dc:creator>
  <cp:keywords/>
  <dc:description/>
  <cp:lastModifiedBy>GASCUE Martin</cp:lastModifiedBy>
  <cp:revision>8</cp:revision>
  <dcterms:created xsi:type="dcterms:W3CDTF">2024-11-14T16:07:00Z</dcterms:created>
  <dcterms:modified xsi:type="dcterms:W3CDTF">2025-11-21T17:08:00Z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0x010100962445CDCC86C746B46B4B5108592564</vt:lpwstr>
  </property>
  <property fmtid="{D5CDD505-2E9C-101B-9397-08002B2CF9AE}" pid="3" name="MediaServiceImageTags">
    <vt:lpwstr/>
  </property>
</Properties>
</file>