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DA" w:rsidRDefault="00945CDA" w:rsidP="00945CD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 </w:t>
      </w:r>
    </w:p>
    <w:p w:rsidR="00945CDA" w:rsidRDefault="00945CDA" w:rsidP="00945CD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 </w:t>
      </w:r>
    </w:p>
    <w:p w:rsidR="00945CDA" w:rsidRDefault="00945CDA" w:rsidP="00945C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Calibri" w:hAnsi="Calibri" w:cs="Calibri"/>
          <w:b/>
          <w:bCs/>
          <w:sz w:val="30"/>
          <w:szCs w:val="30"/>
          <w:lang w:val="en-US"/>
        </w:rPr>
        <w:t>New errors found in the fixed labeling of the CBCOs since August 2015</w:t>
      </w:r>
    </w:p>
    <w:p w:rsidR="00945CDA" w:rsidRDefault="00945CDA" w:rsidP="00945C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 </w:t>
      </w:r>
    </w:p>
    <w:p w:rsidR="00945CDA" w:rsidRDefault="00945CDA" w:rsidP="00945C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Dear Market Parties,</w:t>
      </w:r>
    </w:p>
    <w:p w:rsidR="00945CDA" w:rsidRDefault="00945CDA" w:rsidP="00945C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 </w:t>
      </w:r>
    </w:p>
    <w:p w:rsidR="00945CDA" w:rsidRDefault="00945CDA" w:rsidP="00945C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 xml:space="preserve">On the 25th of January market parties were informed on the pending republication because of errors found in the fixed </w:t>
      </w:r>
      <w:r w:rsidR="00100FA1">
        <w:rPr>
          <w:rFonts w:ascii="Calibri" w:hAnsi="Calibri" w:cs="Calibri"/>
          <w:sz w:val="30"/>
          <w:szCs w:val="30"/>
          <w:lang w:val="en-US"/>
        </w:rPr>
        <w:t>labeling</w:t>
      </w:r>
      <w:r>
        <w:rPr>
          <w:rFonts w:ascii="Calibri" w:hAnsi="Calibri" w:cs="Calibri"/>
          <w:sz w:val="30"/>
          <w:szCs w:val="30"/>
          <w:lang w:val="en-US"/>
        </w:rPr>
        <w:t xml:space="preserve"> process of CBCO's. These issues, which were different from the issues perceived before, resulted in the use of identical anonymization ID's for different CBCO's and vice versa.</w:t>
      </w:r>
    </w:p>
    <w:p w:rsidR="00945CDA" w:rsidRDefault="00945CDA" w:rsidP="00945C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 </w:t>
      </w:r>
    </w:p>
    <w:p w:rsidR="00100FA1" w:rsidRDefault="00945CDA" w:rsidP="00945C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In order to optimally inform market parties on which CBCO's have been affected, a translation table has been created (</w:t>
      </w:r>
      <w:bookmarkStart w:id="0" w:name="_GoBack"/>
      <w:bookmarkEnd w:id="0"/>
      <w:r w:rsidR="009E0CBE">
        <w:rPr>
          <w:rFonts w:ascii="Calibri" w:hAnsi="Calibri" w:cs="Calibri"/>
          <w:sz w:val="30"/>
          <w:szCs w:val="30"/>
          <w:lang w:val="en-US"/>
        </w:rPr>
        <w:t xml:space="preserve">Support &gt; CWE FBMC &gt; CWE FBMC &gt; </w:t>
      </w:r>
      <w:r w:rsidR="009E0CBE" w:rsidRPr="00743D2C">
        <w:rPr>
          <w:rFonts w:ascii="Calibri" w:hAnsi="Calibri" w:cs="Calibri"/>
          <w:sz w:val="30"/>
          <w:szCs w:val="30"/>
          <w:lang w:val="en-US"/>
        </w:rPr>
        <w:t>Documentation</w:t>
      </w:r>
      <w:r w:rsidR="009E0CBE">
        <w:rPr>
          <w:rFonts w:ascii="Calibri" w:hAnsi="Calibri" w:cs="Calibri"/>
          <w:sz w:val="30"/>
          <w:szCs w:val="30"/>
          <w:lang w:val="en-US"/>
        </w:rPr>
        <w:t xml:space="preserve"> &gt; </w:t>
      </w:r>
      <w:r w:rsidR="009E0CBE" w:rsidRPr="009E0CBE">
        <w:rPr>
          <w:rFonts w:ascii="Calibri" w:hAnsi="Calibri" w:cs="Calibri"/>
          <w:sz w:val="30"/>
          <w:szCs w:val="30"/>
          <w:lang w:val="en-US"/>
        </w:rPr>
        <w:t xml:space="preserve">Translation </w:t>
      </w:r>
      <w:proofErr w:type="spellStart"/>
      <w:r w:rsidR="009E0CBE" w:rsidRPr="009E0CBE">
        <w:rPr>
          <w:rFonts w:ascii="Calibri" w:hAnsi="Calibri" w:cs="Calibri"/>
          <w:sz w:val="30"/>
          <w:szCs w:val="30"/>
          <w:lang w:val="en-US"/>
        </w:rPr>
        <w:t>table_corrected</w:t>
      </w:r>
      <w:proofErr w:type="spellEnd"/>
      <w:r w:rsidR="009E0CBE" w:rsidRPr="009E0CBE">
        <w:rPr>
          <w:rFonts w:ascii="Calibri" w:hAnsi="Calibri" w:cs="Calibri"/>
          <w:sz w:val="30"/>
          <w:szCs w:val="30"/>
          <w:lang w:val="en-US"/>
        </w:rPr>
        <w:t xml:space="preserve"> CBCO mapping</w:t>
      </w:r>
      <w:r>
        <w:rPr>
          <w:rFonts w:ascii="Calibri" w:hAnsi="Calibri" w:cs="Calibri"/>
          <w:sz w:val="30"/>
          <w:szCs w:val="30"/>
          <w:lang w:val="en-US"/>
        </w:rPr>
        <w:t xml:space="preserve">). </w:t>
      </w:r>
      <w:r w:rsidR="00100FA1">
        <w:rPr>
          <w:rFonts w:ascii="Calibri" w:hAnsi="Calibri" w:cs="Calibri"/>
          <w:sz w:val="30"/>
          <w:szCs w:val="30"/>
          <w:lang w:val="en-US"/>
        </w:rPr>
        <w:t xml:space="preserve">This table only refers to the CBCO part of the fixed IDs (see below). </w:t>
      </w:r>
    </w:p>
    <w:p w:rsidR="00100FA1" w:rsidRPr="00100FA1" w:rsidRDefault="00100FA1" w:rsidP="00945CD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  <w:lang w:val="en-US"/>
        </w:rPr>
      </w:pPr>
      <w:r w:rsidRPr="00100FA1">
        <w:rPr>
          <w:rFonts w:ascii="Calibri" w:hAnsi="Calibri" w:cs="Calibri"/>
          <w:color w:val="DB560D"/>
          <w:sz w:val="30"/>
          <w:szCs w:val="30"/>
          <w:lang w:val="en-US"/>
        </w:rPr>
        <w:t xml:space="preserve">XX </w:t>
      </w:r>
      <w:r w:rsidRPr="00100FA1">
        <w:rPr>
          <w:rFonts w:ascii="Calibri" w:hAnsi="Calibri" w:cs="Calibri"/>
          <w:color w:val="433A35"/>
          <w:sz w:val="30"/>
          <w:szCs w:val="30"/>
          <w:lang w:val="en-US"/>
        </w:rPr>
        <w:t>–</w:t>
      </w:r>
      <w:r w:rsidRPr="00100FA1">
        <w:rPr>
          <w:rFonts w:ascii="Calibri" w:hAnsi="Calibri" w:cs="Calibri"/>
          <w:color w:val="5B1A8E"/>
          <w:sz w:val="30"/>
          <w:szCs w:val="30"/>
          <w:lang w:val="en-US"/>
        </w:rPr>
        <w:t>XXXXX</w:t>
      </w:r>
      <w:r w:rsidRPr="00100FA1">
        <w:rPr>
          <w:rFonts w:ascii="Calibri" w:hAnsi="Calibri" w:cs="Calibri"/>
          <w:color w:val="433A35"/>
          <w:sz w:val="30"/>
          <w:szCs w:val="30"/>
          <w:lang w:val="en-US"/>
        </w:rPr>
        <w:t>–</w:t>
      </w:r>
      <w:r w:rsidRPr="00100FA1">
        <w:rPr>
          <w:rFonts w:ascii="Calibri" w:hAnsi="Calibri" w:cs="Calibri"/>
          <w:color w:val="B00004"/>
          <w:sz w:val="30"/>
          <w:szCs w:val="30"/>
          <w:lang w:val="en-US"/>
        </w:rPr>
        <w:t>X</w:t>
      </w:r>
      <w:r w:rsidRPr="00100FA1">
        <w:rPr>
          <w:rFonts w:ascii="Calibri" w:hAnsi="Calibri" w:cs="Calibri"/>
          <w:color w:val="433A35"/>
          <w:sz w:val="30"/>
          <w:szCs w:val="30"/>
          <w:lang w:val="en-US"/>
        </w:rPr>
        <w:t>–</w:t>
      </w:r>
      <w:r w:rsidRPr="00100FA1">
        <w:rPr>
          <w:rFonts w:ascii="Calibri" w:hAnsi="Calibri" w:cs="Calibri"/>
          <w:color w:val="149FEC"/>
          <w:sz w:val="30"/>
          <w:szCs w:val="30"/>
          <w:lang w:val="en-US"/>
        </w:rPr>
        <w:t>XXX</w:t>
      </w:r>
      <w:r w:rsidRPr="00100FA1">
        <w:rPr>
          <w:rFonts w:ascii="Calibri" w:hAnsi="Calibri" w:cs="Calibri"/>
          <w:color w:val="DB560D"/>
          <w:sz w:val="30"/>
          <w:szCs w:val="30"/>
          <w:lang w:val="en-US"/>
        </w:rPr>
        <w:t xml:space="preserve"> (Hub </w:t>
      </w:r>
      <w:r w:rsidRPr="00100FA1">
        <w:rPr>
          <w:rFonts w:ascii="Calibri" w:hAnsi="Calibri" w:cs="Calibri"/>
          <w:color w:val="433A35"/>
          <w:sz w:val="30"/>
          <w:szCs w:val="30"/>
          <w:lang w:val="en-US"/>
        </w:rPr>
        <w:t>–</w:t>
      </w:r>
      <w:r>
        <w:rPr>
          <w:rFonts w:ascii="Calibri" w:hAnsi="Calibri" w:cs="Calibri"/>
          <w:color w:val="433A35"/>
          <w:sz w:val="30"/>
          <w:szCs w:val="30"/>
          <w:lang w:val="en-US"/>
        </w:rPr>
        <w:t xml:space="preserve"> </w:t>
      </w:r>
      <w:r w:rsidRPr="00100FA1">
        <w:rPr>
          <w:rFonts w:ascii="Calibri" w:hAnsi="Calibri" w:cs="Calibri"/>
          <w:color w:val="5B1A8E"/>
          <w:sz w:val="30"/>
          <w:szCs w:val="30"/>
          <w:lang w:val="en-US"/>
        </w:rPr>
        <w:t>CBCO</w:t>
      </w:r>
      <w:r>
        <w:rPr>
          <w:rFonts w:ascii="Calibri" w:hAnsi="Calibri" w:cs="Calibri"/>
          <w:color w:val="5B1A8E"/>
          <w:sz w:val="30"/>
          <w:szCs w:val="30"/>
          <w:lang w:val="en-US"/>
        </w:rPr>
        <w:t xml:space="preserve"> </w:t>
      </w:r>
      <w:r w:rsidRPr="00100FA1">
        <w:rPr>
          <w:rFonts w:ascii="Calibri" w:hAnsi="Calibri" w:cs="Calibri"/>
          <w:color w:val="433A35"/>
          <w:sz w:val="30"/>
          <w:szCs w:val="30"/>
          <w:lang w:val="en-US"/>
        </w:rPr>
        <w:t>–</w:t>
      </w:r>
      <w:r>
        <w:rPr>
          <w:rFonts w:ascii="Calibri" w:hAnsi="Calibri" w:cs="Calibri"/>
          <w:color w:val="433A35"/>
          <w:sz w:val="30"/>
          <w:szCs w:val="30"/>
          <w:lang w:val="en-US"/>
        </w:rPr>
        <w:t xml:space="preserve"> </w:t>
      </w:r>
      <w:proofErr w:type="spellStart"/>
      <w:r w:rsidRPr="00100FA1">
        <w:rPr>
          <w:rFonts w:ascii="Calibri" w:hAnsi="Calibri" w:cs="Calibri"/>
          <w:color w:val="B00004"/>
          <w:sz w:val="30"/>
          <w:szCs w:val="30"/>
          <w:lang w:val="en-US"/>
        </w:rPr>
        <w:t>Fmax</w:t>
      </w:r>
      <w:proofErr w:type="spellEnd"/>
      <w:r w:rsidRPr="00100FA1">
        <w:rPr>
          <w:rFonts w:ascii="Calibri" w:hAnsi="Calibri" w:cs="Calibri"/>
          <w:color w:val="B00004"/>
          <w:sz w:val="30"/>
          <w:szCs w:val="30"/>
          <w:lang w:val="en-US"/>
        </w:rPr>
        <w:t xml:space="preserve"> /Spanning / Fallback</w:t>
      </w:r>
      <w:r w:rsidRPr="00100FA1">
        <w:rPr>
          <w:rFonts w:ascii="Calibri" w:hAnsi="Calibri" w:cs="Calibri"/>
          <w:color w:val="433A35"/>
          <w:sz w:val="30"/>
          <w:szCs w:val="30"/>
          <w:lang w:val="en-US"/>
        </w:rPr>
        <w:t>–</w:t>
      </w:r>
      <w:r w:rsidRPr="00100FA1">
        <w:rPr>
          <w:rFonts w:ascii="Calibri" w:hAnsi="Calibri" w:cs="Calibri"/>
          <w:color w:val="149FEC"/>
          <w:sz w:val="30"/>
          <w:szCs w:val="30"/>
          <w:lang w:val="en-US"/>
        </w:rPr>
        <w:t>Enlarged and Virtual CBs</w:t>
      </w:r>
      <w:r w:rsidRPr="00100FA1">
        <w:rPr>
          <w:rFonts w:ascii="Calibri" w:hAnsi="Calibri" w:cs="Calibri"/>
          <w:color w:val="DB560D"/>
          <w:sz w:val="30"/>
          <w:szCs w:val="30"/>
          <w:lang w:val="en-US"/>
        </w:rPr>
        <w:t>)</w:t>
      </w:r>
    </w:p>
    <w:p w:rsidR="00100FA1" w:rsidRDefault="00100FA1" w:rsidP="00945C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A complete translation table for all 11 characters will be provided beginning of next week.</w:t>
      </w:r>
    </w:p>
    <w:p w:rsidR="00100FA1" w:rsidRDefault="00100FA1" w:rsidP="00945C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</w:p>
    <w:p w:rsidR="00945CDA" w:rsidRDefault="00945CDA" w:rsidP="00945C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In total 1042 CBCO's have been incorrectly mapped since 05/08/2015. In order to correct the invalid ID's, a re</w:t>
      </w:r>
      <w:r w:rsidR="00743D2C">
        <w:rPr>
          <w:rFonts w:ascii="Calibri" w:hAnsi="Calibri" w:cs="Calibri"/>
          <w:sz w:val="30"/>
          <w:szCs w:val="30"/>
          <w:lang w:val="en-US"/>
        </w:rPr>
        <w:t>publication of data in the utility</w:t>
      </w:r>
      <w:r>
        <w:rPr>
          <w:rFonts w:ascii="Calibri" w:hAnsi="Calibri" w:cs="Calibri"/>
          <w:sz w:val="30"/>
          <w:szCs w:val="30"/>
          <w:lang w:val="en-US"/>
        </w:rPr>
        <w:t xml:space="preserve"> tool has been performed on </w:t>
      </w:r>
      <w:r w:rsidR="00100FA1" w:rsidRPr="009475FB">
        <w:rPr>
          <w:rFonts w:ascii="Calibri" w:hAnsi="Calibri" w:cs="Calibri"/>
          <w:sz w:val="30"/>
          <w:szCs w:val="30"/>
          <w:lang w:val="en-US"/>
        </w:rPr>
        <w:t>15</w:t>
      </w:r>
      <w:r w:rsidRPr="009475FB">
        <w:rPr>
          <w:rFonts w:ascii="Calibri" w:hAnsi="Calibri" w:cs="Calibri"/>
          <w:sz w:val="30"/>
          <w:szCs w:val="30"/>
          <w:lang w:val="en-US"/>
        </w:rPr>
        <w:t>/</w:t>
      </w:r>
      <w:r w:rsidR="00100FA1" w:rsidRPr="009475FB">
        <w:rPr>
          <w:rFonts w:ascii="Calibri" w:hAnsi="Calibri" w:cs="Calibri"/>
          <w:sz w:val="30"/>
          <w:szCs w:val="30"/>
          <w:lang w:val="en-US"/>
        </w:rPr>
        <w:t>04</w:t>
      </w:r>
      <w:r w:rsidRPr="009475FB">
        <w:rPr>
          <w:rFonts w:ascii="Calibri" w:hAnsi="Calibri" w:cs="Calibri"/>
          <w:sz w:val="30"/>
          <w:szCs w:val="30"/>
          <w:lang w:val="en-US"/>
        </w:rPr>
        <w:t>/</w:t>
      </w:r>
      <w:r w:rsidR="00100FA1" w:rsidRPr="009475FB">
        <w:rPr>
          <w:rFonts w:ascii="Calibri" w:hAnsi="Calibri" w:cs="Calibri"/>
          <w:sz w:val="30"/>
          <w:szCs w:val="30"/>
          <w:lang w:val="en-US"/>
        </w:rPr>
        <w:t>2016</w:t>
      </w:r>
      <w:r w:rsidRPr="009475FB">
        <w:rPr>
          <w:rFonts w:ascii="Calibri" w:hAnsi="Calibri" w:cs="Calibri"/>
          <w:sz w:val="30"/>
          <w:szCs w:val="30"/>
          <w:lang w:val="en-US"/>
        </w:rPr>
        <w:t>.</w:t>
      </w:r>
    </w:p>
    <w:p w:rsidR="00945CDA" w:rsidRDefault="00945CDA" w:rsidP="00945C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 </w:t>
      </w:r>
    </w:p>
    <w:p w:rsidR="00945CDA" w:rsidRDefault="00945CDA" w:rsidP="00945C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We apologize for the inconvenience resulting from these errors.</w:t>
      </w:r>
    </w:p>
    <w:p w:rsidR="00945CDA" w:rsidRDefault="00945CDA" w:rsidP="00945C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 </w:t>
      </w:r>
    </w:p>
    <w:p w:rsidR="004B024D" w:rsidRDefault="00945CDA" w:rsidP="00945CDA">
      <w:r>
        <w:rPr>
          <w:rFonts w:ascii="Calibri" w:hAnsi="Calibri" w:cs="Calibri"/>
          <w:sz w:val="30"/>
          <w:szCs w:val="30"/>
          <w:lang w:val="en-US"/>
        </w:rPr>
        <w:t xml:space="preserve">CWE FB MC </w:t>
      </w:r>
      <w:proofErr w:type="gramStart"/>
      <w:r>
        <w:rPr>
          <w:rFonts w:ascii="Calibri" w:hAnsi="Calibri" w:cs="Calibri"/>
          <w:sz w:val="30"/>
          <w:szCs w:val="30"/>
          <w:lang w:val="en-US"/>
        </w:rPr>
        <w:t>partners</w:t>
      </w:r>
      <w:proofErr w:type="gramEnd"/>
    </w:p>
    <w:sectPr w:rsidR="004B024D" w:rsidSect="00D633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57B38"/>
    <w:multiLevelType w:val="hybridMultilevel"/>
    <w:tmpl w:val="D7D49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DA"/>
    <w:rsid w:val="00100FA1"/>
    <w:rsid w:val="004B024D"/>
    <w:rsid w:val="00743D2C"/>
    <w:rsid w:val="00945CDA"/>
    <w:rsid w:val="009475FB"/>
    <w:rsid w:val="009E0CBE"/>
    <w:rsid w:val="00D33217"/>
    <w:rsid w:val="00D6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BD42DE1-9A80-4E0E-84D2-C641B605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F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Magnus Recd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Bouwhuis</dc:creator>
  <cp:keywords/>
  <dc:description/>
  <cp:lastModifiedBy>Eszter Szecsenyi</cp:lastModifiedBy>
  <cp:revision>4</cp:revision>
  <dcterms:created xsi:type="dcterms:W3CDTF">2016-04-19T06:56:00Z</dcterms:created>
  <dcterms:modified xsi:type="dcterms:W3CDTF">2016-04-19T09:43:00Z</dcterms:modified>
</cp:coreProperties>
</file>